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可悲可叹！诸葛亮的人生悲剧究竟是谁酿成的呢？</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成都武侯祠大殿对联这样写的，“能攻心即反侧自消从古知兵非好战不审势则宽严皆误后来治蜀要深思”。　　审势，这是作为一个成熟的政治家，所必须具备的最起码的判断能力。所以，李卓吾先生在评点《三国演义》这部书时，在孔明知其不久人世，禳星祷告，以...</w:t>
      </w:r>
    </w:p>
    <w:p>
      <w:pPr>
        <w:ind w:left="0" w:right="0" w:firstLine="560"/>
        <w:spacing w:before="450" w:after="450" w:line="312" w:lineRule="auto"/>
      </w:pPr>
      <w:r>
        <w:rPr>
          <w:rFonts w:ascii="宋体" w:hAnsi="宋体" w:eastAsia="宋体" w:cs="宋体"/>
          <w:color w:val="000"/>
          <w:sz w:val="28"/>
          <w:szCs w:val="28"/>
        </w:rPr>
        <w:t xml:space="preserve">　　成都武侯祠大殿对联这样写的，“能攻心即反侧自消从古知兵非好战不审势则宽严皆误后来治蜀要深思”。</w:t>
      </w:r>
    </w:p>
    <w:p>
      <w:pPr>
        <w:ind w:left="0" w:right="0" w:firstLine="560"/>
        <w:spacing w:before="450" w:after="450" w:line="312" w:lineRule="auto"/>
      </w:pPr>
      <w:r>
        <w:rPr>
          <w:rFonts w:ascii="宋体" w:hAnsi="宋体" w:eastAsia="宋体" w:cs="宋体"/>
          <w:color w:val="000"/>
          <w:sz w:val="28"/>
          <w:szCs w:val="28"/>
        </w:rPr>
        <w:t xml:space="preserve">　　审势，这是作为一个成熟的政治家，所必须具备的最起码的判断能力。所以，李卓吾先生在评点《三国演义》这部书时，在孔明知其不久人世，禳星祷告，以求不死时，评曰：“谁云孔明胸中有定见哉?不惟国事不识天时，亦且身事不知天命，祷星祈命，岂有识者之所为哉?”</w:t>
      </w:r>
    </w:p>
    <w:p>
      <w:pPr>
        <w:ind w:left="0" w:right="0" w:firstLine="560"/>
        <w:spacing w:before="450" w:after="450" w:line="312" w:lineRule="auto"/>
      </w:pPr>
      <w:r>
        <w:rPr>
          <w:rFonts w:ascii="宋体" w:hAnsi="宋体" w:eastAsia="宋体" w:cs="宋体"/>
          <w:color w:val="000"/>
          <w:sz w:val="28"/>
          <w:szCs w:val="28"/>
        </w:rPr>
        <w:t xml:space="preserve">　　当诸葛亮躬耕南阳，刘备三顾茅庐时，途遇司马徽，水镜先生仰天大笑曰：“卧龙虽得其主，不得其时，惜哉!”其实，孔明的悲剧，应该说，正与此相反，是得其时，而不得其主也。</w:t>
      </w:r>
    </w:p>
    <w:p>
      <w:pPr>
        <w:ind w:left="0" w:right="0" w:firstLine="560"/>
        <w:spacing w:before="450" w:after="450" w:line="312" w:lineRule="auto"/>
      </w:pPr>
      <w:r>
        <w:rPr>
          <w:rFonts w:ascii="宋体" w:hAnsi="宋体" w:eastAsia="宋体" w:cs="宋体"/>
          <w:color w:val="000"/>
          <w:sz w:val="28"/>
          <w:szCs w:val="28"/>
        </w:rPr>
        <w:t xml:space="preserve">　　诸葛亮作为一个极有才能的政治家，军事家，恰逢汉末大乱之际，正是大展身手的机会。此其时也，诸侯蜂起，谋士如云，君择臣，臣亦择主，这些才俊们在政治上纵横捭阖，翻天覆地，谋君图国，创基立业;在军事上挥师千里，夺城掠地，厮杀征战，兵戎相见，可算是一个斗智角力的最好赛场。</w:t>
      </w:r>
    </w:p>
    <w:p>
      <w:pPr>
        <w:ind w:left="0" w:right="0" w:firstLine="560"/>
        <w:spacing w:before="450" w:after="450" w:line="312" w:lineRule="auto"/>
      </w:pPr>
      <w:r>
        <w:rPr>
          <w:rFonts w:ascii="宋体" w:hAnsi="宋体" w:eastAsia="宋体" w:cs="宋体"/>
          <w:color w:val="000"/>
          <w:sz w:val="28"/>
          <w:szCs w:val="28"/>
        </w:rPr>
        <w:t xml:space="preserve">　　但孔明所辅的刘备却不是一个英主，先以妇人之仁，坐失良机，后以匹夫之勇，火烧连营，而这些巨大失误，都是不听诸葛亮这位军师所致。</w:t>
      </w:r>
    </w:p>
    <w:p>
      <w:pPr>
        <w:ind w:left="0" w:right="0" w:firstLine="560"/>
        <w:spacing w:before="450" w:after="450" w:line="312" w:lineRule="auto"/>
      </w:pPr>
      <w:r>
        <w:rPr>
          <w:rFonts w:ascii="宋体" w:hAnsi="宋体" w:eastAsia="宋体" w:cs="宋体"/>
          <w:color w:val="000"/>
          <w:sz w:val="28"/>
          <w:szCs w:val="28"/>
        </w:rPr>
        <w:t xml:space="preserve">　　而仅次刘备的关羽，算得半个主子，又是诸葛亮诸多重要政策执行中的障碍，荆州就是在这位骄矜的关老爷手下丢失的，而荆州易主，西蜀也就完了。和这样的主子打交道，怎么能称上是得其主呢?</w:t>
      </w:r>
    </w:p>
    <w:p>
      <w:pPr>
        <w:ind w:left="0" w:right="0" w:firstLine="560"/>
        <w:spacing w:before="450" w:after="450" w:line="312" w:lineRule="auto"/>
      </w:pPr>
      <w:r>
        <w:rPr>
          <w:rFonts w:ascii="宋体" w:hAnsi="宋体" w:eastAsia="宋体" w:cs="宋体"/>
          <w:color w:val="000"/>
          <w:sz w:val="28"/>
          <w:szCs w:val="28"/>
        </w:rPr>
        <w:t xml:space="preserve">　　相反，曹操麾下的那些谋士武将，未必比诸葛亮高明，但枭雄确是明主，所以能相辅相成，相得益彰，魏之强于吴、蜀，这也是无争的事实。</w:t>
      </w:r>
    </w:p>
    <w:p>
      <w:pPr>
        <w:ind w:left="0" w:right="0" w:firstLine="560"/>
        <w:spacing w:before="450" w:after="450" w:line="312" w:lineRule="auto"/>
      </w:pPr>
      <w:r>
        <w:rPr>
          <w:rFonts w:ascii="宋体" w:hAnsi="宋体" w:eastAsia="宋体" w:cs="宋体"/>
          <w:color w:val="000"/>
          <w:sz w:val="28"/>
          <w:szCs w:val="28"/>
        </w:rPr>
        <w:t xml:space="preserve">　　可西蜀，到了阿斗，侍候这样的主子，则更是一代不如一代了。</w:t>
      </w:r>
    </w:p>
    <w:p>
      <w:pPr>
        <w:ind w:left="0" w:right="0" w:firstLine="560"/>
        <w:spacing w:before="450" w:after="450" w:line="312" w:lineRule="auto"/>
      </w:pPr>
      <w:r>
        <w:rPr>
          <w:rFonts w:ascii="宋体" w:hAnsi="宋体" w:eastAsia="宋体" w:cs="宋体"/>
          <w:color w:val="000"/>
          <w:sz w:val="28"/>
          <w:szCs w:val="28"/>
        </w:rPr>
        <w:t xml:space="preserve">　　空有补天志，一切付东流。最大的痛苦，莫过于看着自己的全部努力，不是毁在敌人手里，而是在昏庸的主子作践下成为泡影了。</w:t>
      </w:r>
    </w:p>
    <w:p>
      <w:pPr>
        <w:ind w:left="0" w:right="0" w:firstLine="560"/>
        <w:spacing w:before="450" w:after="450" w:line="312" w:lineRule="auto"/>
      </w:pPr>
      <w:r>
        <w:rPr>
          <w:rFonts w:ascii="宋体" w:hAnsi="宋体" w:eastAsia="宋体" w:cs="宋体"/>
          <w:color w:val="000"/>
          <w:sz w:val="28"/>
          <w:szCs w:val="28"/>
        </w:rPr>
        <w:t xml:space="preserve">　　这就是诸葛亮的悲剧。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2026-01-23T00:06:18+08:00</dcterms:created>
  <dcterms:modified xsi:type="dcterms:W3CDTF">2026-01-23T00:06:18+08:00</dcterms:modified>
</cp:coreProperties>
</file>

<file path=docProps/custom.xml><?xml version="1.0" encoding="utf-8"?>
<Properties xmlns="http://schemas.openxmlformats.org/officeDocument/2006/custom-properties" xmlns:vt="http://schemas.openxmlformats.org/officeDocument/2006/docPropsVTypes"/>
</file>