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和珅在狱中临死前留下两句话，让人难以置信！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和珅，钮祜禄氏，原名善保，字致斋，满洲正红旗二甲喇人，清朝中期的权臣和商人，并且深得乾隆帝的宠爱，所以这也给自己的巨贪提供了条件。　　和珅初为官时，凭借自己的聪明才智和精明强干获得了乾隆帝的喜爱，因此，和珅不仅加官进爵，乾隆帝还将幼女十...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和珅，钮祜禄氏，原名善保，字致斋，满洲正红旗二甲喇人，清朝中期的权臣和商人，并且深得乾隆帝的宠爱，所以这也给自己的巨贪提供了条件。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凭借自己的聪明才智和精明强干获得了乾隆帝的喜爱，因此，和珅不仅加官进爵，乾隆帝还将幼女十公主嫁给和珅长子丰绅殷德，使和珅不仅大权在握，而且成为皇亲国戚。到了中期，和珅私欲膨胀，大肆敛财，贪污受贿，开设银号等为自己获得了巨额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，嘉庆帝将和珅革职下狱，收缴出和珅约值八亿两至十一亿两白银的家产，这超过了清朝政府十五年财政收入的总和。乾隆帝死后十五天，嘉庆帝赐和珅自尽。在和珅自尽前三天，他写下了《上元夜狱中对月两首》，其中有这么两句：“对景伤前事，怀才误此身。”大意就是自己落得这个下场就是因为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可能大家听这句话感觉不太认可，不就是个大贪官吗，能有何才能?而事实却是他还果真是很有才干的人才。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精通清文、汉文、蒙古、西番(藏文)四种语言，对日常的政务活动，尤其是办理西藏事务有很大的帮助。并且和珅的记忆力超群，有一次乾隆在看《孟子》，天色已暗看不清书上的注，就命和珅掌灯。在这之间，和珅就把书上的注全部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乾隆五十八年八月英国使节马戛尔尼不愿意给乾隆帝行跪拜礼，还是和珅想出的折中的办法曲一膝行半跪下礼，这也是和珅的外交才华。并且，和珅自己是个贪官，但是他的办案才能也是很厉害的。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总之，和珅确有才华，不然哪能如此轻易地受到乾隆帝的喜爱。但是这也是大多在其政治生涯早期，后面就完全可以说被腐蚀掉了。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