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南越王赵佗的智慧探究，他是一个什么样的帝王？</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在中国历史上，南越王赵佗是一个颇具争议的人物。他生活在秦末汉初的动荡时期，是南越国的开国君主。关于他是否是一个有智慧的帝王，我们可以从他的生平事迹和治国策略中窥见一斑。　　赵佗原是秦朝的将领，在秦朝灭亡后，他凭借敏锐的政治洞察力和卓越的...</w:t>
      </w:r>
    </w:p>
    <w:p>
      <w:pPr>
        <w:ind w:left="0" w:right="0" w:firstLine="560"/>
        <w:spacing w:before="450" w:after="450" w:line="312" w:lineRule="auto"/>
      </w:pPr>
      <w:r>
        <w:rPr>
          <w:rFonts w:ascii="宋体" w:hAnsi="宋体" w:eastAsia="宋体" w:cs="宋体"/>
          <w:color w:val="000"/>
          <w:sz w:val="28"/>
          <w:szCs w:val="28"/>
        </w:rPr>
        <w:t xml:space="preserve">　　在中国历史上，南越王赵佗是一个颇具争议的人物。他生活在秦末汉初的动荡时期，是南越国的开国君主。关于他是否是一个有智慧的帝王，我们可以从他的生平事迹和治国策略中窥见一斑。</w:t>
      </w:r>
    </w:p>
    <w:p>
      <w:pPr>
        <w:ind w:left="0" w:right="0" w:firstLine="560"/>
        <w:spacing w:before="450" w:after="450" w:line="312" w:lineRule="auto"/>
      </w:pPr>
      <w:r>
        <w:rPr>
          <w:rFonts w:ascii="宋体" w:hAnsi="宋体" w:eastAsia="宋体" w:cs="宋体"/>
          <w:color w:val="000"/>
          <w:sz w:val="28"/>
          <w:szCs w:val="28"/>
        </w:rPr>
        <w:t xml:space="preserve">　　赵佗原是秦朝的将领，在秦朝灭亡后，他凭借敏锐的政治洞察力和卓越的军事才能，迅速在岭南地区建立了自己的势力。他巧妙地利用了地理优势和当地民族文化的差异，巩固了自己的统治。这一点体现了他作为一个政治家的智慧和远见。</w:t>
      </w:r>
    </w:p>
    <w:p>
      <w:pPr>
        <w:ind w:left="0" w:right="0" w:firstLine="560"/>
        <w:spacing w:before="450" w:after="450" w:line="312" w:lineRule="auto"/>
      </w:pPr>
      <w:r>
        <w:rPr>
          <w:rFonts w:ascii="宋体" w:hAnsi="宋体" w:eastAsia="宋体" w:cs="宋体"/>
          <w:color w:val="000"/>
          <w:sz w:val="28"/>
          <w:szCs w:val="28"/>
        </w:rPr>
        <w:t xml:space="preserve">　　赵佗在位期间，实行了一系列开明的政策。他尊重当地的风俗习惯，采取与汉族融合的政策，促进了民族的交流与融合。他还推行“和亲”政策，通过与其他民族的联姻，巩固了南越的边疆安全。这些政策的实施，不仅增强了南越的国力，也显示了赵佗作为统治者的智慧和包容性。</w:t>
      </w:r>
    </w:p>
    <w:p>
      <w:pPr>
        <w:ind w:left="0" w:right="0" w:firstLine="560"/>
        <w:spacing w:before="450" w:after="450" w:line="312" w:lineRule="auto"/>
      </w:pPr>
      <w:r>
        <w:rPr>
          <w:rFonts w:ascii="宋体" w:hAnsi="宋体" w:eastAsia="宋体" w:cs="宋体"/>
          <w:color w:val="000"/>
          <w:sz w:val="28"/>
          <w:szCs w:val="28"/>
        </w:rPr>
        <w:t xml:space="preserve">　　然而，赵佗的智慧也体现在他对时局的准确判断上。面对汉朝的强大，他能够灵活地调整对外关系，时而称臣，时而自立，以保持南越的独立和自主。他在外交上的这种弹性策略，是对内政治稳定的有力保障。</w:t>
      </w:r>
    </w:p>
    <w:p>
      <w:pPr>
        <w:ind w:left="0" w:right="0" w:firstLine="560"/>
        <w:spacing w:before="450" w:after="450" w:line="312" w:lineRule="auto"/>
      </w:pPr>
      <w:r>
        <w:rPr>
          <w:rFonts w:ascii="宋体" w:hAnsi="宋体" w:eastAsia="宋体" w:cs="宋体"/>
          <w:color w:val="000"/>
          <w:sz w:val="28"/>
          <w:szCs w:val="28"/>
        </w:rPr>
        <w:t xml:space="preserve">　　但是，赵佗的智慧并非没有缺陷。他在位晚期，可能因为年事已高，对于国家的长远发展缺乏足够的规划，导致南越在他去世后迅速衰落，最终被汉朝所灭。这也反映出，即使是有智慧的君主，也需要不断地为国家的未来着想，不能仅仅满足于眼前的成就。</w:t>
      </w:r>
    </w:p>
    <w:p>
      <w:pPr>
        <w:ind w:left="0" w:right="0" w:firstLine="560"/>
        <w:spacing w:before="450" w:after="450" w:line="312" w:lineRule="auto"/>
      </w:pPr>
      <w:r>
        <w:rPr>
          <w:rFonts w:ascii="宋体" w:hAnsi="宋体" w:eastAsia="宋体" w:cs="宋体"/>
          <w:color w:val="000"/>
          <w:sz w:val="28"/>
          <w:szCs w:val="28"/>
        </w:rPr>
        <w:t xml:space="preserve">　　综上所述，南越王赵佗是一个具有相当智慧的帝王。他在建立和巩固南越国的过程中，展现出了非凡的政治远见和灵活多变的治国策略。虽然他的智慧在某些方面存在局限，但总体来说，他的统治对于南越国的稳定和发展起到了积极的推动作用。赵佗的智慧在于他能够在多变的时局中找到适合自己国家生存和发展的道路，这一点对于后世的统治者来说，无疑是值得学习和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2026-04-29T04:20:16+08:00</dcterms:created>
  <dcterms:modified xsi:type="dcterms:W3CDTF">2026-04-29T04:20:16+08:00</dcterms:modified>
</cp:coreProperties>
</file>

<file path=docProps/custom.xml><?xml version="1.0" encoding="utf-8"?>
<Properties xmlns="http://schemas.openxmlformats.org/officeDocument/2006/custom-properties" xmlns:vt="http://schemas.openxmlformats.org/officeDocument/2006/docPropsVTypes"/>
</file>