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王安石与司马光比较 王安石的泊船瓜洲介绍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王安石与司马光比较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王安石与司马光比较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多有相似之处。但在治国领域的见解及理念却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江西临川人氏，是一名政治家，文学家和思想家，1069年主持变法，但是此次变法遭到了保守派的反对最终失败告终。王安石不仅在政治上有作为，其在文学上更是独树一帜，是“唐宋八大家”之一，其诗歌，散文等有着其独特的写作风格，为后人所称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司马光出生于官宦世家，父亲任并不郎中，是个四品大官。司马光入仕的时候受朝廷要员的提拔，平步青云。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王安石从小就很聪慧，记忆力超群，文采出众，作品颇丰，有很多的作品流传于世;司马光编著出了史学巨著《资治通鉴》。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王安石通过考取功名入仕，入仕后，多年任地方官吏，实打实的为百姓做了很多的好事，此后面对朝廷的征召，屡次拒绝，极富盛名。司马光从小就很聪明，司马光砸缸的故事对后人有着很大的教育意义。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生活作风也类似，两人不喜欢奢华生活，一生崇尚简朴。在对待私生活的做法也类似，两人的妻子都瞒着他们为其纳妾，最终两人双双拒绝。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但是他们最大的分歧是在政治上，司马光反对王安石变法，王安石是拥护者，司马光是保守派的反对者，最终司马光被王安石党同伐异出了京城。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王安石的晚号是什么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王安石字介甫，晚号是半山，人称王荆公。但是对于古人的字号都不是很了解，对于其最精辟的解释就是“名以正体，字以表德，号以明志，斋室寄情”这是对于古人的名字号最简单最干练的概述了。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王安石的名是安石，这是毋庸置疑的，其父母出生的时候就为其取了这个名字，这个名字是大名，在官府登记户口的时候用的就是这个名。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介普是王安石的字，字的出现是古人成年时取的一种称谓，通常是父母或者长辈为其取的第二种称谓，又称为小名。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号是成年后是自己为自己取的，如欧阳修号六一居士，王安石号半山，是否有点似曾相识之感，没错，王安石晚安时期隐居于金陵，住在半山园中，于是取号为半山，自称为半山居士。在半山园中王安石与文人逸士谈佛对诗，度过了他安详的晚年，在这段期间王安石顿悟人生，创作了大量的作品，而且北宋是一个以文人为重的朝代，喜欢文学的人都会为自己取号来明志或者来代表自己的某种情怀，这就是一个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在古代，人们通常不直接称呼其名，而多以称呼其字，这样比较庄重，以对此人的敬重，而这个习俗也一直流传至民国期间。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王安石晚号也清楚明了了，这和古人的名字习俗有关，现代人通常以名字相称，古人用字号相称，这是一个时代的文明与标志。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王安石的泊船瓜洲介绍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名著名的文学家和诗人，其一生作品颇丰，流传至今的作品有一千五百多篇，更有名句被人们所传诵，如：遥知不是雪，为有暗香来千古名句。我们不能否认王安石的作品对于后世的影响。其作品《泊船瓜洲》就是其作品中的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《泊船瓜洲》是一首七言绝句，我们先来看看原文：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其大致意思是这样的：京口和瓜洲这两个地方中间只隔了一条长江，我曾经居住的钟山也只隔了几座山。春风吹来，江南两岸一片生机，天上的明月什么时候能照耀我把我带回老家呢?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以第二句“春风又绿江南岸，明月何时照我还”最为经典，千百年来成为名句口口传诵。整部作品看似是一篇描写乡愁的作品，字里行间无不流露着作者对于故乡的思念之情，诗人恨不得坐着快船回到家乡和亲人团聚。但是细看全文，却发现有着更深一层的含义，诗中寄于了诗人伟大的理想，他想要回到政治的舞台，推新法，创出一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的创作背景和时间颇受争议，存在着3种说法，一种是认为创作于1068年，王安石上京任翰林学士一职，经过瓜洲写下了这部作品表明自己的鸿鹄大志。第二种创作于1074年，王安石第一次被罢相，政治路坎坷，被贬时经过瓜洲创作。第三种创作于1075年，王安石再任宰相时，上京任职途径瓜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