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唐朝太监名将杨思勖是如何平定越南</w:t>
      </w:r>
      <w:bookmarkEnd w:id="1"/>
    </w:p>
    <w:p>
      <w:pPr>
        <w:jc w:val="center"/>
        <w:spacing w:before="0" w:after="450"/>
      </w:pPr>
      <w:r>
        <w:rPr>
          <w:rFonts w:ascii="Arial" w:hAnsi="Arial" w:eastAsia="Arial" w:cs="Arial"/>
          <w:color w:val="999999"/>
          <w:sz w:val="20"/>
          <w:szCs w:val="20"/>
        </w:rPr>
        <w:t xml:space="preserve">来源：网络  作者：静水流深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如果说太监这种“皇帝家奴”的群体中还存在着什么正面人物的话，大家能想到的恐怕也只有蔡伦与郑和这两位罢了。至于在军事上，太监的作用就更是被后人所轻视了。其实在历史阴影的深处，我们会发现令人吃惊的史实。　　　　说到太监这个名词，就总是会和“...</w:t>
      </w:r>
    </w:p>
    <w:p>
      <w:pPr>
        <w:ind w:left="0" w:right="0" w:firstLine="560"/>
        <w:spacing w:before="450" w:after="450" w:line="312" w:lineRule="auto"/>
      </w:pPr>
      <w:r>
        <w:rPr>
          <w:rFonts w:ascii="宋体" w:hAnsi="宋体" w:eastAsia="宋体" w:cs="宋体"/>
          <w:color w:val="000"/>
          <w:sz w:val="28"/>
          <w:szCs w:val="28"/>
        </w:rPr>
        <w:t xml:space="preserve">　　如果说太监这种“皇帝家奴”的群体中还存在着什么正面人物的话，大家能想到的恐怕也只有蔡伦与郑和这两位罢了。至于在军事上，太监的作用就更是被后人所轻视了。其实在历史阴影的深处，我们会发现令人吃惊的史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说到太监这个名词，就总是会和“作威作福”、“累家败国”之类的贬义词联系起来，浮上人们脑海的也总是什么“十常侍”、“九千岁”一类的大反派。</w:t>
      </w:r>
    </w:p>
    <w:p>
      <w:pPr>
        <w:ind w:left="0" w:right="0" w:firstLine="560"/>
        <w:spacing w:before="450" w:after="450" w:line="312" w:lineRule="auto"/>
      </w:pPr>
      <w:r>
        <w:rPr>
          <w:rFonts w:ascii="宋体" w:hAnsi="宋体" w:eastAsia="宋体" w:cs="宋体"/>
          <w:color w:val="000"/>
          <w:sz w:val="28"/>
          <w:szCs w:val="28"/>
        </w:rPr>
        <w:t xml:space="preserve">　　杨思勖的画像</w:t>
      </w:r>
    </w:p>
    <w:p>
      <w:pPr>
        <w:ind w:left="0" w:right="0" w:firstLine="560"/>
        <w:spacing w:before="450" w:after="450" w:line="312" w:lineRule="auto"/>
      </w:pPr>
      <w:r>
        <w:rPr>
          <w:rFonts w:ascii="宋体" w:hAnsi="宋体" w:eastAsia="宋体" w:cs="宋体"/>
          <w:color w:val="000"/>
          <w:sz w:val="28"/>
          <w:szCs w:val="28"/>
        </w:rPr>
        <w:t xml:space="preserve">　　武则天退位后，唐中宗上台，其间曾发生太子率领禁军逼宫的政变。叛军势大，宫廷方面却没有将领敢挑大梁，中宗都吓得开始哭鼻子了，杨思勖见状为主分忧，请缨上阵。宛如关云长杯酒斩华雄一般，杨思勖在战场上一刀将叛军先锋砍死，严重打击了敌方的士气，最终造成叛军自行溃散，杨公公就这样完成了自己华丽的初阵。</w:t>
      </w:r>
    </w:p>
    <w:p>
      <w:pPr>
        <w:ind w:left="0" w:right="0" w:firstLine="560"/>
        <w:spacing w:before="450" w:after="450" w:line="312" w:lineRule="auto"/>
      </w:pPr>
      <w:r>
        <w:rPr>
          <w:rFonts w:ascii="宋体" w:hAnsi="宋体" w:eastAsia="宋体" w:cs="宋体"/>
          <w:color w:val="000"/>
          <w:sz w:val="28"/>
          <w:szCs w:val="28"/>
        </w:rPr>
        <w:t xml:space="preserve">　　不久，中宗的侄子、一代雄主唐玄宗登基。他开创了开元盛世，也开创了太监领兵出征的先河。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元初年，越南酋长梅玄成起兵叛唐。在给自己起了个相当威猛的封号——“黑帝”后，老梅与林邑、真腊国合兵同盟，攻陷了唐治下的安南府三十二州。玄宗命令杨思勖主持讨伐。当时已经年过六十的杨公公采取了以夷制夷的战略方针，他在岭南招募当地土著子弟共十余万人马，巧妙地化解了水土不服的难题;随后取东汉马援南征时的伏波故道隐蔽行军，突然出现在梅玄成面前。</w:t>
      </w:r>
    </w:p>
    <w:p>
      <w:pPr>
        <w:ind w:left="0" w:right="0" w:firstLine="560"/>
        <w:spacing w:before="450" w:after="450" w:line="312" w:lineRule="auto"/>
      </w:pPr>
      <w:r>
        <w:rPr>
          <w:rFonts w:ascii="宋体" w:hAnsi="宋体" w:eastAsia="宋体" w:cs="宋体"/>
          <w:color w:val="000"/>
          <w:sz w:val="28"/>
          <w:szCs w:val="28"/>
        </w:rPr>
        <w:t xml:space="preserve">　　唐玄宗的画像</w:t>
      </w:r>
    </w:p>
    <w:p>
      <w:pPr>
        <w:ind w:left="0" w:right="0" w:firstLine="560"/>
        <w:spacing w:before="450" w:after="450" w:line="312" w:lineRule="auto"/>
      </w:pPr>
      <w:r>
        <w:rPr>
          <w:rFonts w:ascii="宋体" w:hAnsi="宋体" w:eastAsia="宋体" w:cs="宋体"/>
          <w:color w:val="000"/>
          <w:sz w:val="28"/>
          <w:szCs w:val="28"/>
        </w:rPr>
        <w:t xml:space="preserve">　　可怜号称四十万的黑帝大军还没醒过神来就被杨公公的闪电战打得大败，老梅更是在战场上就丢了脑袋，黑帝不幸见到了阎王。玄宗不吝封赏，杨思勖官居骠骑大将军，爵虢国公，打破了唐太宗立下的“阉人不得担任三品以上职务”的祖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杨为人残忍好杀，在岭南四次平叛实行焦土政策，总共杀掉了十多万人，为了震慑当地居民还“积尸为京观”，就是把被杀者的尸体堆到一个大土坑里炫耀。因此不论蛮族人还是军中将士都非常惧怕杨思勖，连手下的偏将报告战事时都不敢抬头仰视他。在岭南，杨思勖就如死神一般令人恐惧。从这些事例上，我们既能感受到杨思勖的赫赫战功，也看到了他心理变态的黑暗一面。</w:t>
      </w:r>
    </w:p>
    <w:p>
      <w:pPr>
        <w:ind w:left="0" w:right="0" w:firstLine="560"/>
        <w:spacing w:before="450" w:after="450" w:line="312" w:lineRule="auto"/>
      </w:pPr>
      <w:r>
        <w:rPr>
          <w:rFonts w:ascii="宋体" w:hAnsi="宋体" w:eastAsia="宋体" w:cs="宋体"/>
          <w:color w:val="000"/>
          <w:sz w:val="28"/>
          <w:szCs w:val="28"/>
        </w:rPr>
        <w:t xml:space="preserve">　　古代战争</w:t>
      </w:r>
    </w:p>
    <w:p>
      <w:pPr>
        <w:ind w:left="0" w:right="0" w:firstLine="560"/>
        <w:spacing w:before="450" w:after="450" w:line="312" w:lineRule="auto"/>
      </w:pPr>
      <w:r>
        <w:rPr>
          <w:rFonts w:ascii="宋体" w:hAnsi="宋体" w:eastAsia="宋体" w:cs="宋体"/>
          <w:color w:val="000"/>
          <w:sz w:val="28"/>
          <w:szCs w:val="28"/>
        </w:rPr>
        <w:t xml:space="preserve">　　开元二十八年，八十岁的杨思勖病死。十五年后，也就是天宝十四年，爆发了著名的安史之乱，大唐王朝从盛世的顶峰一下跌入了乱世的谷底，伴随着宦官擅权和藩镇割据，中国再度陷入了二百年之久的战乱之世，直到赵匡胤陈桥兵变，中国才获得了安定统一的机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2026-01-23T05:50:19+08:00</dcterms:created>
  <dcterms:modified xsi:type="dcterms:W3CDTF">2026-01-23T05:50:19+08:00</dcterms:modified>
</cp:coreProperties>
</file>

<file path=docProps/custom.xml><?xml version="1.0" encoding="utf-8"?>
<Properties xmlns="http://schemas.openxmlformats.org/officeDocument/2006/custom-properties" xmlns:vt="http://schemas.openxmlformats.org/officeDocument/2006/docPropsVTypes"/>
</file>