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陈宫：历史与虚构之间的真相探寻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陈宫并非如《三国演义》所描述的那样，是曹操的谋士，后来因理念不合而背叛曹操。实际上，陈宫是东汉末年的官吏，曾任洛阳县令。在董卓乱政时期，他与曹操、张邈等人合谋讨伐董卓，因此与曹操有过一段短暂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陈宫的政治选择，他在历史上的转折点发生在曹操攻打陶谦时。当时，陈宫与张邈共同拥立吕布为兖州牧，背叛了曹操。这一举动，与《三国演义》中的描述有所出入，历史上的陈宫并非因为忠于汉室而背离曹操，而是出于对局势的判断和个人利益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忠诚问题也是历史上的一个争议点。在《三国演义》中，他被描绘为一个忠诚于汉室的义士，但在实际历史中，陈宫的行为更多是出于个人的政治抱负和对时局的投机。他的多番易主，反映出那个时代乱世中人物的复杂性和现实主义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陈宫这一历史人物呢？他的形象与《三国演义》中的虚构相差甚远，但这种差异恰恰提醒我们，历史与文学的区别。陈宫的故事告诉我们，历史人物的评价应该基于详实的历史资料，而非文学作品的夸张与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