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为何后世称颂伯夷叔齐不食周粟采薇而食</w:t>
      </w:r>
      <w:bookmarkEnd w:id="1"/>
    </w:p>
    <w:p>
      <w:pPr>
        <w:jc w:val="center"/>
        <w:spacing w:before="0" w:after="450"/>
      </w:pPr>
      <w:r>
        <w:rPr>
          <w:rFonts w:ascii="Arial" w:hAnsi="Arial" w:eastAsia="Arial" w:cs="Arial"/>
          <w:color w:val="999999"/>
          <w:sz w:val="20"/>
          <w:szCs w:val="20"/>
        </w:rPr>
        <w:t xml:space="preserve">来源：网络  作者：倾听心灵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伯夷叔齐是商末周初人，商朝是中国鬼神论的顶峰时期，一切事情都要问卜后才作。在已天为大的原始社会，君王意识更是根深蒂固，因而周国举兵讨伐商朝是以下犯上大逆不道的行径，伯夷叔齐因此对此事件极为抨击。　　伯夷叔齐不食周粟图(网络图)　　当武王...</w:t>
      </w:r>
    </w:p>
    <w:p>
      <w:pPr>
        <w:ind w:left="0" w:right="0" w:firstLine="560"/>
        <w:spacing w:before="450" w:after="450" w:line="312" w:lineRule="auto"/>
      </w:pPr>
      <w:r>
        <w:rPr>
          <w:rFonts w:ascii="宋体" w:hAnsi="宋体" w:eastAsia="宋体" w:cs="宋体"/>
          <w:color w:val="000"/>
          <w:sz w:val="28"/>
          <w:szCs w:val="28"/>
        </w:rPr>
        <w:t xml:space="preserve">　　伯夷叔齐是商末周初人，商朝是中国鬼神论的顶峰时期，一切事情都要问卜后才作。在已天为大的原始社会，君王意识更是根深蒂固，因而周国举兵讨伐商朝是以下犯上大逆不道的行径，伯夷叔齐因此对此事件极为抨击。</w:t>
      </w:r>
    </w:p>
    <w:p>
      <w:pPr>
        <w:ind w:left="0" w:right="0" w:firstLine="560"/>
        <w:spacing w:before="450" w:after="450" w:line="312" w:lineRule="auto"/>
      </w:pPr>
      <w:r>
        <w:rPr>
          <w:rFonts w:ascii="宋体" w:hAnsi="宋体" w:eastAsia="宋体" w:cs="宋体"/>
          <w:color w:val="000"/>
          <w:sz w:val="28"/>
          <w:szCs w:val="28"/>
        </w:rPr>
        <w:t xml:space="preserve">　　伯夷叔齐不食周粟图(网络图)</w:t>
      </w:r>
    </w:p>
    <w:p>
      <w:pPr>
        <w:ind w:left="0" w:right="0" w:firstLine="560"/>
        <w:spacing w:before="450" w:after="450" w:line="312" w:lineRule="auto"/>
      </w:pPr>
      <w:r>
        <w:rPr>
          <w:rFonts w:ascii="宋体" w:hAnsi="宋体" w:eastAsia="宋体" w:cs="宋体"/>
          <w:color w:val="000"/>
          <w:sz w:val="28"/>
          <w:szCs w:val="28"/>
        </w:rPr>
        <w:t xml:space="preserve">　　当武王兴仁义之师伐纣时，二人却出来阻止武王灭商。周国最终攻克商朝，建立周朝。悲愤之下，伯夷叔齐以遗臣自居，拒绝与周人来往，不食用周国土地上种植出来的食粮，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在商周时期，商王被看作是上天的代表，他的统治是上天的意志，商王“贤”与“不贤”有上天判断，凡人是不能反抗的。所以放在这样的历史局限下，伯夷和叔齐的作为就不难理解了。而且在儒学影响的中国古代思想中，伯夷叔齐的典故是被众多文人学士推崇的，甚至在帝王将相阶层中也是经典之学，在这其中被赋予了更多封建思想，有利于统治阶级强化集权力量。</w:t>
      </w:r>
    </w:p>
    <w:p>
      <w:pPr>
        <w:ind w:left="0" w:right="0" w:firstLine="560"/>
        <w:spacing w:before="450" w:after="450" w:line="312" w:lineRule="auto"/>
      </w:pPr>
      <w:r>
        <w:rPr>
          <w:rFonts w:ascii="宋体" w:hAnsi="宋体" w:eastAsia="宋体" w:cs="宋体"/>
          <w:color w:val="000"/>
          <w:sz w:val="28"/>
          <w:szCs w:val="28"/>
        </w:rPr>
        <w:t xml:space="preserve">　　但若放置现今，如此固执己见、恪守陈规的做法，委实不符合历史进程中优胜略汰的步履，这样看两个人的眼光的确保守了一些，算是不识时务。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伯夷叔齐本为商朝贵族孤竹君的两个儿子，原本可以过上衣食无忧的生活，最终却落得采薇而食，饿死山中的下场，到底是什么样的信仰，使伯夷叔齐二人恪守仁义礼节，宁死不屈呢?</w:t>
      </w:r>
    </w:p>
    <w:p>
      <w:pPr>
        <w:ind w:left="0" w:right="0" w:firstLine="560"/>
        <w:spacing w:before="450" w:after="450" w:line="312" w:lineRule="auto"/>
      </w:pPr>
      <w:r>
        <w:rPr>
          <w:rFonts w:ascii="宋体" w:hAnsi="宋体" w:eastAsia="宋体" w:cs="宋体"/>
          <w:color w:val="000"/>
          <w:sz w:val="28"/>
          <w:szCs w:val="28"/>
        </w:rPr>
        <w:t xml:space="preserve">　　伯夷叔齐图片(网络图)</w:t>
      </w:r>
    </w:p>
    <w:p>
      <w:pPr>
        <w:ind w:left="0" w:right="0" w:firstLine="560"/>
        <w:spacing w:before="450" w:after="450" w:line="312" w:lineRule="auto"/>
      </w:pPr>
      <w:r>
        <w:rPr>
          <w:rFonts w:ascii="宋体" w:hAnsi="宋体" w:eastAsia="宋体" w:cs="宋体"/>
          <w:color w:val="000"/>
          <w:sz w:val="28"/>
          <w:szCs w:val="28"/>
        </w:rPr>
        <w:t xml:space="preserve">　　商周时期，孤竹君为商朝附属小国的君王，在他临终前，却不理会嫡长子继承制的传统礼制，执意将王位传于庶子叔齐，而叔齐与伯夷兄弟两性情相投，从小极为尊崇礼制，恪守仁义，叔齐认为此举与古法不合，在其父去世后，决意推辞继承王位，并且执意推举其兄长伯夷继承。</w:t>
      </w:r>
    </w:p>
    <w:p>
      <w:pPr>
        <w:ind w:left="0" w:right="0" w:firstLine="560"/>
        <w:spacing w:before="450" w:after="450" w:line="312" w:lineRule="auto"/>
      </w:pPr>
      <w:r>
        <w:rPr>
          <w:rFonts w:ascii="宋体" w:hAnsi="宋体" w:eastAsia="宋体" w:cs="宋体"/>
          <w:color w:val="000"/>
          <w:sz w:val="28"/>
          <w:szCs w:val="28"/>
        </w:rPr>
        <w:t xml:space="preserve">　　而伯夷念及手足之情，不愿看到叔齐深陷囹圄，便不告知任何人，深夜收拾行囊远走他乡，叔齐得知后，便执意追寻伯夷而去，二人相遇后，便相约不再回归故里，投奔周国。然而事实并未像兄弟两所想象的那样风平浪静，不久，周国举兵讨伐商朝，看在伯夷叔齐眼里，附属国攻打君主国，以下犯上，视为大逆不道之行，然而却无力劝解，周国攻打商朝，势如破竹，两军相残，民不聊生，战争所带来的伤亡是伯夷叔齐二人极为不忍，奔走于权势之间，只求能早日将这战争终止。</w:t>
      </w:r>
    </w:p>
    <w:p>
      <w:pPr>
        <w:ind w:left="0" w:right="0" w:firstLine="560"/>
        <w:spacing w:before="450" w:after="450" w:line="312" w:lineRule="auto"/>
      </w:pPr>
      <w:r>
        <w:rPr>
          <w:rFonts w:ascii="宋体" w:hAnsi="宋体" w:eastAsia="宋体" w:cs="宋体"/>
          <w:color w:val="000"/>
          <w:sz w:val="28"/>
          <w:szCs w:val="28"/>
        </w:rPr>
        <w:t xml:space="preserve">　　周国最终攻克商朝，建立周朝。悲愤之下，伯夷叔齐拒绝与周人来往，不食用周国土地上种植出来的粮食，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伯夷叔齐劝解武王图(网络图)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伯夷叔齐图(网络图)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2026-01-23T04:46:42+08:00</dcterms:created>
  <dcterms:modified xsi:type="dcterms:W3CDTF">2026-01-23T04:46:42+08:00</dcterms:modified>
</cp:coreProperties>
</file>

<file path=docProps/custom.xml><?xml version="1.0" encoding="utf-8"?>
<Properties xmlns="http://schemas.openxmlformats.org/officeDocument/2006/custom-properties" xmlns:vt="http://schemas.openxmlformats.org/officeDocument/2006/docPropsVTypes"/>
</file>