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铁帽子王僧格林沁 僧格林沁与苏乞儿的关系</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铁帽子王僧格林沁　　铁帽子王僧格林沁是道光皇帝姐姐的过继儿子，博尔济吉特氏，蒙古族的晚清名将，在道光年间曾袭科尔沁郡王爵。　　　　僧格林沁祠　　铁帽子王僧格林沁幼年家境贫寒，曾和父亲为富人放牧，到12岁时被送到老城文昌宫读书，1825年...</w:t>
      </w:r>
    </w:p>
    <w:p>
      <w:pPr>
        <w:ind w:left="0" w:right="0" w:firstLine="560"/>
        <w:spacing w:before="450" w:after="450" w:line="312" w:lineRule="auto"/>
      </w:pPr>
      <w:r>
        <w:rPr>
          <w:rFonts w:ascii="宋体" w:hAnsi="宋体" w:eastAsia="宋体" w:cs="宋体"/>
          <w:color w:val="000"/>
          <w:sz w:val="28"/>
          <w:szCs w:val="28"/>
        </w:rPr>
        <w:t xml:space="preserve">　　铁帽子王僧格林沁</w:t>
      </w:r>
    </w:p>
    <w:p>
      <w:pPr>
        <w:ind w:left="0" w:right="0" w:firstLine="560"/>
        <w:spacing w:before="450" w:after="450" w:line="312" w:lineRule="auto"/>
      </w:pPr>
      <w:r>
        <w:rPr>
          <w:rFonts w:ascii="宋体" w:hAnsi="宋体" w:eastAsia="宋体" w:cs="宋体"/>
          <w:color w:val="000"/>
          <w:sz w:val="28"/>
          <w:szCs w:val="28"/>
        </w:rPr>
        <w:t xml:space="preserve">　　铁帽子王僧格林沁是道光皇帝姐姐的过继儿子，博尔济吉特氏，蒙古族的晚清名将，在道光年间曾袭科尔沁郡王爵。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僧格林沁祠</w:t>
      </w:r>
    </w:p>
    <w:p>
      <w:pPr>
        <w:ind w:left="0" w:right="0" w:firstLine="560"/>
        <w:spacing w:before="450" w:after="450" w:line="312" w:lineRule="auto"/>
      </w:pPr>
      <w:r>
        <w:rPr>
          <w:rFonts w:ascii="宋体" w:hAnsi="宋体" w:eastAsia="宋体" w:cs="宋体"/>
          <w:color w:val="000"/>
          <w:sz w:val="28"/>
          <w:szCs w:val="28"/>
        </w:rPr>
        <w:t xml:space="preserve">　　铁帽子王僧格林沁幼年家境贫寒，曾和父亲为富人放牧，到12岁时被送到老城文昌宫读书，1825年被选为君王嗣子，承袭郡王，此后曾担任后扈大臣、卫内大臣、顾命大臣等重要官职，1853年任参赞大臣，在太平天国北伐之际，亲自率军围剿，北伐军损失惨重，1854到1855年连续两次大败太平天国北伐军，数百战役无一漏网，声名远播。</w:t>
      </w:r>
    </w:p>
    <w:p>
      <w:pPr>
        <w:ind w:left="0" w:right="0" w:firstLine="560"/>
        <w:spacing w:before="450" w:after="450" w:line="312" w:lineRule="auto"/>
      </w:pPr>
      <w:r>
        <w:rPr>
          <w:rFonts w:ascii="宋体" w:hAnsi="宋体" w:eastAsia="宋体" w:cs="宋体"/>
          <w:color w:val="000"/>
          <w:sz w:val="28"/>
          <w:szCs w:val="28"/>
        </w:rPr>
        <w:t xml:space="preserve">　　1859年英法联军悍然闯入大沽口，铁帽子王僧格林沁坚决反击入侵者，英法联军撤走，这场大沽口保卫战，是列强入侵中国以来被侵略的中国首次取得的一次重大胜利，1860年英法联军再次入侵天津，僧格林沁兵败撤退，英法联军进而进攻北京，圆明园被毁，僧格林沁被革去郡王爵。1860年恢复郡王爵，1862年亲自率领蒙古骑士多次击败捻军，1865年被捻军设计陷入重围，突围后被捻军诛杀，终年55岁，同年七月灵柩北上被安葬于科尔沁左翼世袭旗陵，另外修建僧王塑像祠一座，赐谥号“忠”。</w:t>
      </w:r>
    </w:p>
    <w:p>
      <w:pPr>
        <w:ind w:left="0" w:right="0" w:firstLine="560"/>
        <w:spacing w:before="450" w:after="450" w:line="312" w:lineRule="auto"/>
      </w:pPr>
      <w:r>
        <w:rPr>
          <w:rFonts w:ascii="宋体" w:hAnsi="宋体" w:eastAsia="宋体" w:cs="宋体"/>
          <w:color w:val="000"/>
          <w:sz w:val="28"/>
          <w:szCs w:val="28"/>
        </w:rPr>
        <w:t xml:space="preserve">　　僧格林沁辅佐过三朝皇帝，被称为鹰獒之士，咸丰帝在听说他的骁勇事迹后，特别赐予他“湍多罗巴图鲁”的称号，僧格林沁为官40年，多次救清朝于水火之中，用生命诠释了鞠躬尽瘁死而后已的誓言。</w:t>
      </w:r>
    </w:p>
    <w:p>
      <w:pPr>
        <w:ind w:left="0" w:right="0" w:firstLine="560"/>
        <w:spacing w:before="450" w:after="450" w:line="312" w:lineRule="auto"/>
      </w:pPr>
      <w:r>
        <w:rPr>
          <w:rFonts w:ascii="宋体" w:hAnsi="宋体" w:eastAsia="宋体" w:cs="宋体"/>
          <w:color w:val="000"/>
          <w:sz w:val="28"/>
          <w:szCs w:val="28"/>
        </w:rPr>
        <w:t xml:space="preserve">　　僧格林沁 苏乞儿</w:t>
      </w:r>
    </w:p>
    <w:p>
      <w:pPr>
        <w:ind w:left="0" w:right="0" w:firstLine="560"/>
        <w:spacing w:before="450" w:after="450" w:line="312" w:lineRule="auto"/>
      </w:pPr>
      <w:r>
        <w:rPr>
          <w:rFonts w:ascii="宋体" w:hAnsi="宋体" w:eastAsia="宋体" w:cs="宋体"/>
          <w:color w:val="000"/>
          <w:sz w:val="28"/>
          <w:szCs w:val="28"/>
        </w:rPr>
        <w:t xml:space="preserve">　　僧格林沁苏乞儿这两个名字对现在的国人来说并不陌生，僧格林沁苏乞儿之所以能够家喻户晓，与两部电影有密不可分的关系，这两部电影分别是《火烧圆明园》和《武状元苏乞儿》。其中《火烧圆明园》这部电影使得很多人知道了僧格林沁这位名噪一时的将军，由这位将军所引发的一系列事件也呼之欲出。而周星驰拍的《武状元苏乞儿》这部电影则使得苏乞儿这一人物在百姓中耳熟能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苏乞儿剧照</w:t>
      </w:r>
    </w:p>
    <w:p>
      <w:pPr>
        <w:ind w:left="0" w:right="0" w:firstLine="560"/>
        <w:spacing w:before="450" w:after="450" w:line="312" w:lineRule="auto"/>
      </w:pPr>
      <w:r>
        <w:rPr>
          <w:rFonts w:ascii="宋体" w:hAnsi="宋体" w:eastAsia="宋体" w:cs="宋体"/>
          <w:color w:val="000"/>
          <w:sz w:val="28"/>
          <w:szCs w:val="28"/>
        </w:rPr>
        <w:t xml:space="preserve">　　此外，《武状元苏乞儿》这部电影是把僧格林沁苏乞儿这两个人物连接起来的桥梁。电影中两个人物的交锋是人们心中永远的佳话。只不过在这部电影中，僧格林沁被演成了一个近似白痴的形象，使得一些真正了解僧格林沁并对其命运抱有同情的人们有些难以接受。不过电影毕竟只是一种艺术创作，它很难百分之百真实地与历史无缝接轨。僧格林沁的镜头不过是作为一种题材出现在苏乞儿的对立面，观众们大可不必为此而纠结。</w:t>
      </w:r>
    </w:p>
    <w:p>
      <w:pPr>
        <w:ind w:left="0" w:right="0" w:firstLine="560"/>
        <w:spacing w:before="450" w:after="450" w:line="312" w:lineRule="auto"/>
      </w:pPr>
      <w:r>
        <w:rPr>
          <w:rFonts w:ascii="宋体" w:hAnsi="宋体" w:eastAsia="宋体" w:cs="宋体"/>
          <w:color w:val="000"/>
          <w:sz w:val="28"/>
          <w:szCs w:val="28"/>
        </w:rPr>
        <w:t xml:space="preserve">　　僧格林沁苏乞儿这两个人的性格对比十分明显，他们的立场也是显而易见的。他们的行事风格，言谈举止，举手投足无一不体现出他们各自的与众不同。没人知道历史上的僧格林沁和苏乞儿真正相遇时发生过什么，但可以肯定的是当面对外敌入侵时，他们都会做出一个相同的抉择：与侵略势力死战到底，誓死捍卫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2026-06-19T06:25:26+08:00</dcterms:created>
  <dcterms:modified xsi:type="dcterms:W3CDTF">2026-06-19T06:25:26+08:00</dcterms:modified>
</cp:coreProperties>
</file>

<file path=docProps/custom.xml><?xml version="1.0" encoding="utf-8"?>
<Properties xmlns="http://schemas.openxmlformats.org/officeDocument/2006/custom-properties" xmlns:vt="http://schemas.openxmlformats.org/officeDocument/2006/docPropsVTypes"/>
</file>