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朱元璋为什么要杀“明代马云”沈万三？为了钱？</w:t>
      </w:r>
      <w:bookmarkEnd w:id="1"/>
    </w:p>
    <w:p>
      <w:pPr>
        <w:jc w:val="center"/>
        <w:spacing w:before="0" w:after="450"/>
      </w:pPr>
      <w:r>
        <w:rPr>
          <w:rFonts w:ascii="Arial" w:hAnsi="Arial" w:eastAsia="Arial" w:cs="Arial"/>
          <w:color w:val="999999"/>
          <w:sz w:val="20"/>
          <w:szCs w:val="20"/>
        </w:rPr>
        <w:t xml:space="preserve">来源：网络  作者：清风徐来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w:t>
      </w:r>
    </w:p>
    <w:p>
      <w:pPr>
        <w:ind w:left="0" w:right="0" w:firstLine="560"/>
        <w:spacing w:before="450" w:after="450" w:line="312" w:lineRule="auto"/>
      </w:pPr>
      <w:r>
        <w:rPr>
          <w:rFonts w:ascii="宋体" w:hAnsi="宋体" w:eastAsia="宋体" w:cs="宋体"/>
          <w:color w:val="000"/>
          <w:sz w:val="28"/>
          <w:szCs w:val="28"/>
        </w:rPr>
        <w:t xml:space="preserve">　　旧时年画，南北均有《聚宝盆》，金银细软在鼎盆中烁烁闪亮，盆后坐着的是沈万三。巨商沈万三在朱元璋定都南京“高筑墙”时，独资筑起石头城三分之一的城墙，之后又要犒军，这时朱元璋再也坐不住了，拍案而起：“匹夫犒天子军，乱民也，宜诛。”还是马皇后起了恻隐之心，巧言曰：“民富敌国，民自不祥，不祥之民天将灾之，陛下何诛焉?”最后沈万三流放云南，死于戍所(见《明史·马后传》)。出生贫苦农民的朱元璋对富人有种与生俱来的嫉恨，而沈万三偏又是位喜煊富夸耀之人，一而再、再而三地犯着商之大忌，但这尚不足以酿成杀身之祸，其关键在于“乱民也”。</w:t>
      </w:r>
    </w:p>
    <w:p>
      <w:pPr>
        <w:ind w:left="0" w:right="0" w:firstLine="560"/>
        <w:spacing w:before="450" w:after="450" w:line="312" w:lineRule="auto"/>
      </w:pPr>
      <w:r>
        <w:rPr>
          <w:rFonts w:ascii="宋体" w:hAnsi="宋体" w:eastAsia="宋体" w:cs="宋体"/>
          <w:color w:val="000"/>
          <w:sz w:val="28"/>
          <w:szCs w:val="28"/>
        </w:rPr>
        <w:t xml:space="preserve">　　《暮色中的边界》(罗塔拉著，诺顿出版公司出版)记述了墨西哥国内猖獗的贩毒情形。墨西哥黑手党每年在毒品交易中获取一百至三百亿美元的利润，从这笔巨款中黑手党人拿出五亿美元专门用来贿赂政府中的大小官员。在这笔黑钱的冲击下，整个政府机构瘫痪了，烂掉了。这笔钱是墨西哥全国警察年预算的两倍。有了这般背景，便不难解释为什么警察们在与毒贩斗争中毫无成效，为什么警察与毒贩们配合行动。1994年有位以反毒为政纲的总统竞选人遭暗杀，负责保卫他的警察在枪手面前却袖手旁观。有位检察长在着手调查贩毒案时，警察却以贪污罪逮捕了他。警察后面还有政客，于是“白色恶魔已完全吞噬了这个国家”。</w:t>
      </w:r>
    </w:p>
    <w:p>
      <w:pPr>
        <w:ind w:left="0" w:right="0" w:firstLine="560"/>
        <w:spacing w:before="450" w:after="450" w:line="312" w:lineRule="auto"/>
      </w:pPr>
      <w:r>
        <w:rPr>
          <w:rFonts w:ascii="宋体" w:hAnsi="宋体" w:eastAsia="宋体" w:cs="宋体"/>
          <w:color w:val="000"/>
          <w:sz w:val="28"/>
          <w:szCs w:val="28"/>
        </w:rPr>
        <w:t xml:space="preserve">　　读到这里再回头看当年的朱沈情结，便不难理解朱元璋为什么迫不及待要杀沈万三了。或许沈万三只是出于财大气粗，出于沽名钓誉，甚至出于表忠心，背后并没有隐匿什么阴谋，但作为政治家的朱元璋看出了其中的苗头及对新政权的危害性，所以作出了看似情绪化，实则十分理智的决断。</w:t>
      </w:r>
    </w:p>
    <w:p>
      <w:pPr>
        <w:ind w:left="0" w:right="0" w:firstLine="560"/>
        <w:spacing w:before="450" w:after="450" w:line="312" w:lineRule="auto"/>
      </w:pPr>
      <w:r>
        <w:rPr>
          <w:rFonts w:ascii="宋体" w:hAnsi="宋体" w:eastAsia="宋体" w:cs="宋体"/>
          <w:color w:val="000"/>
          <w:sz w:val="28"/>
          <w:szCs w:val="28"/>
        </w:rPr>
        <w:t xml:space="preserve">　　思想单一，财富平均下的老百姓，治理起来相对容易些，一旦权钱发生了交易，且又没有外部有效的约束机制，此时社会上的不公正、不稳定便会迅速蔓延膨胀，政府的正常功能便会丧失殆尽。对于智者、思想者、有见解者，封建统治者的态度何尝与对待有财富者有别，不过前者的作用往往使人启智、觉悟、反省、有为，令人深思的是，它与金钱造就的腐化一样，对君权构成了直接的威胁。对于文人，其惯用的方式是不断玩弄的文字把戏，制造文字狱，以诗文入手，进而控制人的思想。自洪武十七年“表笺祸”明太祖大开杀戒起，之后各朝以屠戮、廷杖、流放编织的文案便越织越密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2026-01-23T03:40:32+08:00</dcterms:created>
  <dcterms:modified xsi:type="dcterms:W3CDTF">2026-01-23T03:40:32+08:00</dcterms:modified>
</cp:coreProperties>
</file>

<file path=docProps/custom.xml><?xml version="1.0" encoding="utf-8"?>
<Properties xmlns="http://schemas.openxmlformats.org/officeDocument/2006/custom-properties" xmlns:vt="http://schemas.openxmlformats.org/officeDocument/2006/docPropsVTypes"/>
</file>