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本是同根生：魏文帝曹丕为何想对曹植痛下杀手？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有一丝公子哥作派，曹植则文采过人，字词透露着壮志报国的傲骨。文才上曹丕始终比曹植略差一点。建安十五年，曹操带领子臣们游玩铜雀台。心情一高兴叫曹丕曹植各自写文助兴，曹植文思敏捷，挥笔而就，所写之文为臣子里最优秀的。曹操很是为之骄傲，想好好栽培曹植，希望他除了能写诗作赋之外还能具备治国才能。因此曹植被封为平原侯，赐予招纳人才的资格。曹丕则被任命为五官中郎将，虽然没有被封爵位，可是却因此进入朝政，由此积累了治理国家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、丁仪是曹植的拥护者。然而曹植等人始终缺乏政治斗争经验，不善权谋，没有到达政治家的高度。曹植在为人处世方面任性为之，不加约束。接待邯郸淳时竟然顾着梳洗，轻慢他，乘公车又不守规定，只为好奇，故意从禁令的司马门出宫，行天子礼，虽然是无意为之却仍然胆大妄为。曹操因此大怒，斩杀公车使，对曹植也心存不满。曹植团队中的杨修也恃才傲物，作风得罪曹操。在这场夺位之争中，暴露了曹植不善权术的性格缺点，说明他不具备政治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颇有心计权谋，得到了贾诩，司马懿和吴质的支持。自身性格又善于矫饰;为了权力能够隐忍而不择手段。曹丕处心积虑，最终得到了曹操的继承权。曹操死后，曹丕心狠手辣，意欲杀害曹植，当面逼迫曹植七步之内作诗，否则处死。所幸曹植聪颖，立马就写下一首暗讽曹丕残害手足的诗歌：煮豆燃豆萁，豆在釜中泣。本是同根生，相煎何太急?这就是历史上流传的著名的相煎何太急的故事。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