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解密：长篇谴责小说孽海花有着什么样历史背景？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象，都在这时期内飞也似的进行。我就想把这些现象，合拢了它的侧影或远景和相连系的一些细节事，收摄在我笔头的摄影机上，叫它自然地一幕一幕地展现，印象上不啻目击了大事的全景一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演变而言，小说以同治中后期为背景，或隐或现地表现了光绪前、中期一系列重大事件的发展历程：从中法战争到中俄领土争端;从甲午海战到台湾军民的反抗侵略;从洋务运动到维新派兴起，以至资产阶级革命领导的广州起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