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器物之变难挽沉疴：洋务运动自救失效的根源探析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中叶，两次鸦片战争的炮火击碎了清王朝“天朝上国”的迷梦。面对内忧外患，以曾国藩、李鸿章、左宗棠等为代表的洋务派，掀起了一场以“师夷长技以自强”为核心的洋务运动，试图通过引进西方器物、创办近代工业，挽救摇摇欲坠的封建统治。然而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中叶，两次鸦片战争的炮火击碎了清王朝“天朝上国”的迷梦。面对内忧外患，以曾国藩、李鸿章、左宗棠等为代表的洋务派，掀起了一场以“师夷长技以自强”为核心的洋务运动，试图通过引进西方器物、创办近代工业，挽救摇摇欲坠的封建统治。然而，这场持续三十余年的自救改革，最终以甲午战争的惨败宣告破产，未能从根本上扭转中国的沉沦态势。究其根源，洋务运动始终困囿于“器物层面”的修补，未能触及封建制度的根本桎梏，终致改革流于表面，难挽沉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制度桎梏：封建体制与近代化诉求的根本冲突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核心逻辑，是在不触动封建专制制度的前提下，移植西方的器物文明，这种“中体西用”的指导思想，从一开始就埋下了改革失败的种子。洋务派秉持“中学为体，西学为用”的理念，主张以封建纲常伦理为根本，以西方技术为辅助，试图实现“自强求富”。但封建专制制度与近代工业文明之间，存在着天然的对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体制下，洋务企业始终处于官僚体系的严密管控之中，缺乏独立经营的自主权。无论是江南制造总局、福州船政局等军事工业，还是轮船招商局、开平矿务局等民用企业，大多采用“官办”“官督商办”的形式，企业的决策、人事、财务均由官僚掌控，而非遵循市场规律。这种管理模式导致企业效率低下、腐败丛生，官员挪用公款、中饱私囊的现象屡见不鲜，严重侵蚀了企业的经营活力。例如，江南制造总局虽拥有当时先进的生产设备，却因官僚作风严重，生产流程混乱，产品质量参差不齐，难以满足国防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封建制度的等级特权与近代工业所需的平等竞争环境格格不入。洋务企业在发展过程中，始终受到封建特权的压制，民间资本难以进入核心领域，即便参与投资，也缺乏话语权。而洋务派官僚凭借政治特权，垄断资源、打压民营资本，使得近代工业始终无法形成自由竞争的市场体系，发展举步维艰。这种制度与器物之间的根本冲突，注定了洋务运动只能在封建体制的框架内艰难前行，无法突破制度瓶颈，实现真正的近代化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思想局限：传统观念对近代化改革的深层束缚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推行，始终受到传统封建思想的顽固抵制，改革派的思想局限与守旧势力的联合绞杀，构成了改革难以逾越的思想障碍。洋务派虽然主张学习西方技术，但在思想深处，依然固守封建伦理纲常，将西方文明视为“末技”，拒绝接纳西方的政治制度、思想文化。这种思想层面的保守性，使得洋务运动无法形成全面的社会变革，改革始终局限于器物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治阶层内部，顽固派以“祖宗之法不可变”“奇技淫巧”为由，强烈反对洋务改革。他们认为学习西方技术是“以夷变夏”，会动摇封建统治的思想根基，因此对洋务派百般阻挠、攻击。例如，在修建铁路、创办电报等举措上，顽固派以破坏风水、惊扰祖宗为由，极力反对，导致铁路建设进展缓慢，电报业务难以推广。而洋务派面对顽固派的诘难，未能从根本上驳斥其荒谬观点，反而在“中体西用”的框架下不断妥协，使得改革力度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传统士大夫阶层和广大民众的思想观念依然陈旧，对西方器物和近代文明存在抵触情绪。士大夫阶层崇尚“重义轻利”“重农抑商”，将从事工商业视为“末业”，不愿投身近代企业；普通民众则因长期受封建思想禁锢，对西方技术缺乏认知，甚至将其视为“妖异之物”。这种社会思想的普遍保守，使得洋务运动缺乏广泛的社会基础，近代工业所需的人才、资本、市场等要素难以充分集聚，改革难以深入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目标错位：维护封建统治与近代化发展的背道而驰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根本目标，是维护清王朝的封建统治，而非实现国家的近代化转型和民族独立。这一目标定位的错位，使得洋务运动在推行过程中，始终将巩固封建统治置于首位，而非以发展近代工业、增强国家实力为核心，导致改革方向偏离近代化轨道，最终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派创办军事工业的首要目的，是镇压国内农民起义，巩固封建统治，而非抵御外来侵略。例如，江南制造总局、安庆内军械所等企业，最初主要是为镇压太平天国运动服务，其生产的武器弹药，大多用于内战，而非国防建设。即便在后期，洋务派提出“自强”口号，试图加强国防，但封建统治的腐朽本质，使得军事工业的发展难以摆脱官僚体系的束缚，武器装备的更新换代缓慢，军队战斗力并未得到实质性提升。甲午战争中，北洋水师的惨败，便是洋务派军事改革失败的直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用工业方面，洋务派提出“求富”目标，但其核心目的是为军事工业提供资金支持，而非发展民族工商业、改善民生。民用企业大多依附于官僚体系，缺乏独立发展的动力，且在经营过程中，往往受到封建特权的干预，难以实现市场化运作。例如，轮船招商局在发展过程中，虽打破了外国轮船公司的垄断，但因官僚干预过多，企业经营效率低下，最终难以与外国企业抗衡。这种以维护封建统治为核心的目标定位，使得洋务运动始终无法摆脱封建体制的束缚，无法真正推动国家走向近代化，反而在维护旧制度的过程中，消耗了大量资源，加剧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体系缺失：改革缺乏系统性与全局性统筹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是一场缺乏系统性、全局性统筹的改革，改革措施零散片面，未能构建起支撑近代化发展的完整体系，这是改革收效甚微的重要原因。洋务派的改革主要集中在器物层面，注重引进西方技术和设备，却忽视了与之配套的政治制度、教育体系、人才培养等方面的改革，导致改革呈现出“头痛医头、脚痛医脚”的局面，难以形成协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培养方面，洋务派虽然创办了新式学堂，派遣留学生赴欧美学习，但培养规模有限，且培养的人才主要集中在技术层面，缺乏懂管理、懂经营、懂近代化理念的综合性人才。同时，传统科举制度依然占据主导地位，新式学堂的毕业生难以获得社会认可，无法进入官僚体系施展才华，导致人才供需脱节，制约了近代工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制度方面，洋务派始终拒绝进行政治改革，封建专制制度依然顽固存在，官僚体系腐败丛生，行政效率低下。这种落后的政治制度，无法为近代工业的发展提供有效的制度保障和政策支持，反而成为改革的阻碍。例如，洋务企业在申请资金、获取资源时，需要经过层层官僚审批，程序繁琐、效率低下，严重影响了企业的发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体系方面，洋务运动未能建立起完整的近代经济体系，工业布局不合理，产业结构失衡。军事工业主要集中在沿海地区，民用工业发展滞后，且缺乏与农业、轻工业的联动发展，难以形成完整的产业链。同时，洋务企业对外国资本和技术存在严重依赖，核心技术受制于人，无法实现自主发展，一旦外部环境发生变化，企业便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作为中国近代化探索的首次尝试，其历史意义不可磨灭，它引进了西方先进技术，培养了一批近代人才，开启了中国工业文明的先河。然而，这场改革终究未能突破封建制度的桎梏，受限于思想局限、目标错位和体系缺失，最终收效甚微。洋务运动的失败深刻昭示：器物层面的修补无法挽救腐朽的封建制度，唯有彻底打破制度枷锁，进行全面深刻的社会变革，才能实现国家的真正富强与民族的独立振兴。这一历史教训，至今仍为我们推进现代化建设提供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