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器物之变难挽沉疴：洋务运动自救失效的根源探析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两次鸦片战争的炮火击碎了清王朝“天朝上国”的迷梦。面对内忧外患，以曾国藩、李鸿章、左宗棠等为代表的洋务派，掀起了一场以“师夷长技以自强”为核心的洋务运动，试图通过引进西方器物、创办近代工业，挽救摇摇欲坠的封建统治。然而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两次鸦片战争的炮火击碎了清王朝“天朝上国”的迷梦。面对内忧外患，以曾国藩、李鸿章、左宗棠等为代表的洋务派，掀起了一场以“师夷长技以自强”为核心的洋务运动，试图通过引进西方器物、创办近代工业，挽救摇摇欲坠的封建统治。然而，这场持续三十余年的自救改革，最终以甲午战争的惨败宣告破产，未能从根本上扭转中国的沉沦态势。究其根源，洋务运动始终困囿于“器物层面”的修补，未能触及封建制度的根本桎梏，终致改革流于表面，难挽沉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制度桎梏：封建体制与近代化诉求的根本冲突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核心逻辑，是在不触动封建专制制度的前提下，移植西方的器物文明，这种“中体西用”的指导思想，从一开始就埋下了改革失败的种子。洋务派秉持“中学为体，西学为用”的理念，主张以封建纲常伦理为根本，以西方技术为辅助，试图实现“自强求富”。但封建专制制度与近代工业文明之间，存在着天然的对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体制下，洋务企业始终处于官僚体系的严密管控之中，缺乏独立经营的自主权。无论是江南制造总局、福州船政局等军事工业，还是轮船招商局、开平矿务局等民用企业，大多采用“官办”“官督商办”的形式，企业的决策、人事、财务均由官僚掌控，而非遵循市场规律。这种管理模式导致企业效率低下、腐败丛生，官员挪用公款、中饱私囊的现象屡见不鲜，严重侵蚀了企业的经营活力。例如，江南制造总局虽拥有当时先进的生产设备，却因官僚作风严重，生产流程混乱，产品质量参差不齐，难以满足国防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封建制度的等级特权与近代工业所需的平等竞争环境格格不入。洋务企业在发展过程中，始终受到封建特权的压制，民间资本难以进入核心领域，即便参与投资，也缺乏话语权。而洋务派官僚凭借政治特权，垄断资源、打压民营资本，使得近代工业始终无法形成自由竞争的市场体系，发展举步维艰。这种制度与器物之间的根本冲突，注定了洋务运动只能在封建体制的框架内艰难前行，无法突破制度瓶颈，实现真正的近代化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思想局限：传统观念对近代化改革的深层束缚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推行，始终受到传统封建思想的顽固抵制，改革派的思想局限与守旧势力的联合绞杀，构成了改革难以逾越的思想障碍。洋务派虽然主张学习西方技术，但在思想深处，依然固守封建伦理纲常，将西方文明视为“末技”，拒绝接纳西方的政治制度、思想文化。这种思想层面的保守性，使得洋务运动无法形成全面的社会变革，改革始终局限于器物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治阶层内部，顽固派以“祖宗之法不可变”“奇技淫巧”为由，强烈反对洋务改革。他们认为学习西方技术是“以夷变夏”，会动摇封建统治的思想根基，因此对洋务派百般阻挠、攻击。例如，在修建铁路、创办电报等举措上，顽固派以破坏风水、惊扰祖宗为由，极力反对，导致铁路建设进展缓慢，电报业务难以推广。而洋务派面对顽固派的诘难，未能从根本上驳斥其荒谬观点，反而在“中体西用”的框架下不断妥协，使得改革力度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传统士大夫阶层和广大民众的思想观念依然陈旧，对西方器物和近代文明存在抵触情绪。士大夫阶层崇尚“重义轻利”“重农抑商”，将从事工商业视为“末业”，不愿投身近代企业；普通民众则因长期受封建思想禁锢，对西方技术缺乏认知，甚至将其视为“妖异之物”。这种社会思想的普遍保守，使得洋务运动缺乏广泛的社会基础，近代工业所需的人才、资本、市场等要素难以充分集聚，改革难以深入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目标错位：维护封建统治与近代化发展的背道而驰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根本目标，是维护清王朝的封建统治，而非实现国家的近代化转型和民族独立。这一目标定位的错位，使得洋务运动在推行过程中，始终将巩固封建统治置于首位，而非以发展近代工业、增强国家实力为核心，导致改革方向偏离近代化轨道，最终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派创办军事工业的首要目的，是镇压国内农民起义，巩固封建统治，而非抵御外来侵略。例如，江南制造总局、安庆内军械所等企业，最初主要是为镇压太平天国运动服务，其生产的武器弹药，大多用于内战，而非国防建设。即便在后期，洋务派提出“自强”口号，试图加强国防，但封建统治的腐朽本质，使得军事工业的发展难以摆脱官僚体系的束缚，武器装备的更新换代缓慢，军队战斗力并未得到实质性提升。甲午战争中，北洋水师的惨败，便是洋务派军事改革失败的直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用工业方面，洋务派提出“求富”目标，但其核心目的是为军事工业提供资金支持，而非发展民族工商业、改善民生。民用企业大多依附于官僚体系，缺乏独立发展的动力，且在经营过程中，往往受到封建特权的干预，难以实现市场化运作。例如，轮船招商局在发展过程中，虽打破了外国轮船公司的垄断，但因官僚干预过多，企业经营效率低下，最终难以与外国企业抗衡。这种以维护封建统治为核心的目标定位，使得洋务运动始终无法摆脱封建体制的束缚，无法真正推动国家走向近代化，反而在维护旧制度的过程中，消耗了大量资源，加剧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体系缺失：改革缺乏系统性与全局性统筹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是一场缺乏系统性、全局性统筹的改革，改革措施零散片面，未能构建起支撑近代化发展的完整体系，这是改革收效甚微的重要原因。洋务派的改革主要集中在器物层面，注重引进西方技术和设备，却忽视了与之配套的政治制度、教育体系、人才培养等方面的改革，导致改革呈现出“头痛医头、脚痛医脚”的局面，难以形成协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培养方面，洋务派虽然创办了新式学堂，派遣留学生赴欧美学习，但培养规模有限，且培养的人才主要集中在技术层面，缺乏懂管理、懂经营、懂近代化理念的综合性人才。同时，传统科举制度依然占据主导地位，新式学堂的毕业生难以获得社会认可，无法进入官僚体系施展才华，导致人才供需脱节，制约了近代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方面，洋务派始终拒绝进行政治改革，封建专制制度依然顽固存在，官僚体系腐败丛生，行政效率低下。这种落后的政治制度，无法为近代工业的发展提供有效的制度保障和政策支持，反而成为改革的阻碍。例如，洋务企业在申请资金、获取资源时，需要经过层层官僚审批，程序繁琐、效率低下，严重影响了企业的发展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体系方面，洋务运动未能建立起完整的近代经济体系，工业布局不合理，产业结构失衡。军事工业主要集中在沿海地区，民用工业发展滞后，且缺乏与农业、轻工业的联动发展，难以形成完整的产业链。同时，洋务企业对外国资本和技术存在严重依赖，核心技术受制于人，无法实现自主发展，一旦外部环境发生变化，企业便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作为中国近代化探索的首次尝试，其历史意义不可磨灭，它引进了西方先进技术，培养了一批近代人才，开启了中国工业文明的先河。然而，这场改革终究未能突破封建制度的桎梏，受限于思想局限、目标错位和体系缺失，最终收效甚微。洋务运动的失败深刻昭示：器物层面的修补无法挽救腐朽的封建制度，唯有彻底打破制度枷锁，进行全面深刻的社会变革，才能实现国家的真正富强与民族的独立振兴。这一历史教训，至今仍为我们推进现代化建设提供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