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海昏侯墓黄金谜局：废帝刘贺巨额财富的多重来源探秘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2011年，南昌海昏侯墓的发掘，让一座尘封两千余年的地下宝库重见天日。48枚马蹄金、25枚麟趾金、385枚金饼、20块金板，总重超115公斤的黄金，加上十余吨五铢钱、海量青铜器与玉器，让世人惊叹于墓主人的“富可敌国”。墓主人正是西汉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，南昌海昏侯墓的发掘，让一座尘封两千余年的地下宝库重见天日。48枚马蹄金、25枚麟趾金、385枚金饼、20块金板，总重超115公斤的黄金，加上十余吨五铢钱、海量青铜器与玉器，让世人惊叹于墓主人的“富可敌国”。墓主人正是西汉历史上在位仅27天的废帝刘贺，他以王、帝、侯三重身份跌宕一生，身后却留下令人费解的财富谜团——这位被废黜的侯爵，究竟凭借何种渠道，积累了如此惊人的财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一、父王遗产：来自汉武帝赏赐的传承家底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的财富根基，首先源于其父第一代昌邑王刘髆的遗产，而其中最具分量的，当属汉武帝赏赐的马蹄金与麟趾金。据《汉书》记载，汉武帝太始二年（前95年），为纪念“登陇首获白麟”“渥洼水出天马”“泰山见黄金”三件祥瑞，特铸造马蹄金、麟趾金，班赐诸侯王，当时身为昌邑王的刘髆，正是受赏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髆去世后，其陵墓在20世纪70年代被发现，虽出土千余件文物，却不见一件金器，而刘贺墓中却出现了大量马蹄金、麟趾金。刘贺5岁承袭昌邑王位，作为刘髆独子，自然继承了父亲未随葬的这批珍稀金器。这一传承，让刘贺从幼年起便拥有了顶级黄金储备，成为其财富版图的核心基石，也让这批承载着汉武帝时代印记的金器，跨越两代，最终随刘贺长眠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二、封国收入：昌邑与海昏的稳定财源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的财富积累，离不开封国赋予的稳定经济收入，尤其是昌邑国时期的巨额收益，为其奠定了坚实的物质基础。昌邑国前身为山阳郡，辖23县，人口达九万三千户、五十万之众，地处交通要道，农业、工商业发达，是当时富庶之地。按汉代制度，诸侯王可征收封地租税与口赋钱，仅租税一项，刘贺每年便可获四五百万钱，口赋钱又带来百余万钱收入，两项相加，构成了源源不断的财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后来被废为庶民，上官太后下诏“故王家财物皆与贺”，并赐汤沐邑二千户，保障了刘贺的基本生活与财富留存。宣帝元康三年（前63年），刘贺被封为海昏侯，食邑四千户，虽后来被削户三千，剩余食邑仍能带来稳定税赋。此外，刘贺墓中出土的带有“昌邑”字样的文物，以及印有“昌邑令印”封泥的钱库遗存，均证明他将昌邑时期的财富悉数带至海昏，封国的赋税收入，成为其财富持续增长的重要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三、酎金储备：未及上缴的宗庙献祭黄金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墓中的黄金，还有一部分源于汉代严苛的酎金制度，这些黄金本是为宗庙祭祀准备，却因政治变故未能上缴，最终成为陪葬品。按西汉“酎金律”，诸侯需按封地人口数量，每千口献金四两，用于八月宗庙祭高祖时的酎酒助祭，若献金分量、成色不足，便会面临削县、免国的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墓中出土的金饼，有4枚带有墨书痕迹，明确标注“南藩海昏侯臣贺元康三年酎金一斤”，印证了这批黄金的用途。元康三年正是刘贺受封海昏侯之年，他按制备好酎金，却因汉宣帝下诏“不宜得奉宗庙朝聘之礼”，被剥夺了入宗庙祭祀的资格，这批准备献祭的金饼便一直留存。作为废帝，刘贺不敢擅自动用这批象征政治义务的黄金，最终只能将其带入墓中，成为财富构成中极具政治色彩的特殊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四、赙赠与积累：朝廷抚恤与财富的叠加沉淀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中十余吨、400多万枚五铢钱，是财富构成中极具分量的部分，其来源既包含长期积累，也离不开朝廷的赙赠制度。从运输逻辑看，如此巨量的铜钱不可能从昌邑远途运至海昏，路途遥远、运输艰难，若换算成黄金更便于携带；而刘贺任海昏侯时，即便食邑四千户，税赋收入也远达不到这般规模，因此这部分钱币另有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实行赙赠制度，官员去世后，朝廷会视情况赐予钱币，作为抚恤金。上官太后作为刘贺的继母，曾对老师夏侯胜赐钱二百万，以师生之礼相待，对嗣子刘贺的赙赠自然不会吝啬。刘贺去世后，朝廷很可能以赙赠形式赐予巨量钱币，弥补其政治失意的境遇，这些钱币与刘贺多年积累的财富叠加，共同构成了海昏侯墓中令人惊叹的财富储备，也折射出西汉丧葬制度与政治关系的深层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的黄金与财富，并非单一来源的产物，而是遗产继承、封国收益、制度储备与朝廷抚恤多重因素交织的结果。从汉武帝赏赐的传承，到封国赋税的积累，从酎金制度的政治储备，到赙赠制度的身后抚恤，每一重渠道都烙印着西汉时代的制度特征与政治生态。这些财富不仅见证了刘贺跌宕起伏的人生，更折射出汉代诸侯经济、丧葬制度与中央集权之间的复杂博弈，让后人得以透过黄金的光泽，窥见两千年前一个废帝的财富逻辑与时代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