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鬼谷纵横：一门师徒，搅动战国七雄的博弈棋局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代，金戈铁马与纵横捭阖交织成一幅波澜壮阔的历史画卷。在云梦山深处，一位隐世宗师鬼谷子，以超越时代的智慧授业传道，将纵横博弈之术倾囊相授。其门下弟子如星火燎原，凭借口舌之利、谋略之深，在七国棋局中纵横驰骋，以一己之力改写诸侯格局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金戈铁马与纵横捭阖交织成一幅波澜壮阔的历史画卷。在云梦山深处，一位隐世宗师鬼谷子，以超越时代的智慧授业传道，将纵横博弈之术倾囊相授。其门下弟子如星火燎原，凭借口舌之利、谋略之深，在七国棋局中纵横驰骋，以一己之力改写诸侯格局，成为推动战国历史走向的关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鬼谷授艺：纵横之术，铸就博弈根基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，这位隐居山林的传奇人物，虽未踏足朝堂，却凭借对人性、权谋与时局的深刻洞察，构建起纵横博弈的核心体系。他的学问通天彻地，涵盖数术、兵学、游学，尤以纵横捭阖之术著称，其著作《鬼谷子》更是将揣摩人心、权谋策略、外交博弈的智慧凝练成系统理论，成为纵横家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纵横之术，并非单纯的权谋算计，而是基于对人性的精准把握与时局的深刻判断，强调“审时度势、洞察人心、谋定后动、不战屈人”。他深谙战国诸侯纷争的核心逻辑，明白合纵与连横的博弈本质，因此传授的不仅是游说技巧，更是一套从全局视角制定策略、以心理博弈掌控局势的完整方法论。这套方法论，为弟子们日后搅动七国格局奠定了坚实的理论与实践基础，让他们得以在复杂的政治外交舞台上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弟子纵横：各执谋略，搅动七国风云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鬼谷子门下弟子辈出，其中苏秦、张仪、孙膑、庞涓堪称战国风云的核心推手，他们以鬼谷之术为利器，在七国舞台上演绎出一场场惊心动魄的博弈大戏。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以合纵之术名震天下，他凭借对六国利益与矛盾的精准洞察，游说诸侯摒弃前嫌，促成六国合纵联盟，身佩六国相印，让强大的秦国十五年不敢东出函谷关，彻底改写了秦与六国的力量对比，为六国赢得了宝贵的喘息之机。张仪则以连横之术破局，他深谙分化瓦解之道，以三寸不烂之舌挑拨六国联盟，用利益诱惑、危机施压等手段，将合纵联盟逐一拆解，为秦国扫平天下铺平了道路，推动秦国逐步确立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与庞涓则在兵法博弈中尽显鬼谷谋略的锋芒。庞涓执掌魏国兵权，凭借鬼谷兵法南征北战，威震中原，成为魏国崛起的核心将领；孙膑虽遭同门陷害，却以鬼谷智慧布局复仇，马陵之战设局诛杀庞涓，围魏救赵的经典战术更是成为兵法典范，直接改变了齐魏两国的命运，让齐国跻身强国之列。这些弟子以各自的谋略与胆识，在合纵连横、沙场博弈中反复重塑战国格局，让七国之间的实力天平不断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术传后世：博弈智慧，影响千年格局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传授的纵横博弈之术，不仅在当时搅动了七国格局，更以其深邃的智慧跨越时空，成为后世政治、外交、商业等领域的重要借鉴。这套术法的核心，在于对人性的精准揣摩、对局势的敏锐把控，以及灵活应变的策略制定，这些智慧打破了时代的局限，展现出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无数纵横家延续着鬼谷子的博弈思想，在历史舞台上续写传奇。即便到了现代社会，鬼谷子的博弈智慧依然被广泛应用于谈判博弈、商业竞争、职场管理等领域，其强调的知己知彼、顺势而为、灵活应变的理念，成为人们应对复杂博弈场景的重要思维工具。鬼谷子的弟子们虽已随历史远去，但他们以纵横之术搅动七国的传奇，以及鬼谷子留下的博弈智慧，始终在历史长河中熠熠生辉，成为人类谋略史上的不朽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以隐世之姿，传纵横博弈之术；其弟子以入世之勇，搅动七国百年风云。这场师徒共谱的传奇，既是战国时代权谋博弈的缩影，更是人类智慧与时代博弈碰撞出的璀璨火花。鬼谷子的纵横之术，不仅改写了战国历史，更以其穿透时空的力量，持续为后世提供着应对复杂博弈的精神指引与策略借鉴，让这份博弈智慧在千年岁月中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