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秦淮风月藏傲骨，乱世浮萍诉无奈——才女们的才情与宿命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淮河畔，桨声灯影里曾孕育出无数风华绝代的才女。她们以诗词歌赋惊艳江南，用笔墨才情书写传奇，本该是文坛的璀璨星辰，却生逢乱世，被时代的洪流裹挟，在命运的漩涡中身不由己。那些惊艳世人的才情，既是她们的傲骨，也是困住她们的枷锁，最终化作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畔，桨声灯影里曾孕育出无数风华绝代的才女。她们以诗词歌赋惊艳江南，用笔墨才情书写传奇，本该是文坛的璀璨星辰，却生逢乱世，被时代的洪流裹挟，在命运的漩涡中身不由己。那些惊艳世人的才情，既是她们的傲骨，也是困住她们的枷锁，最终化作秦淮烟雨里，一声无奈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秦淮风华：才情惊艳江南，傲骨凌霜立世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才女，绝非徒有虚名的红粉佳人，她们的才情，是浸透书卷、历经沉淀的真才实学。在江南的文风熏陶下，她们自幼便饱读诗书，精通琴棋书画，诗词创作更是信手拈来，字里行间既有闺阁女子的细腻柔肠，又藏着不输须眉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便是其中的佼佼者，她的诗词兼具婉约与豪放，既有“我见青山多妩媚，料青山见我应如是”的洒脱旷达，也有“操吴戈兮被犀甲，车错毂兮短兵接”的家国气魄，其才情名动江南，引得无数文人雅士折腰叹服。李香君的《南桃花扇》虽已难觅全貌，但从流传的只言片语中，仍能窥见其文采斐然，更兼她坚守气节、怒斥权奸的风骨，让秦淮才女的形象不止于风月，更添了几分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才女们在秦淮河畔开筵论诗、以文会友，用自己的才情打破了世俗对女子的偏见，成为江南文坛一道独特的风景线。她们的才名远播，不仅为秦淮河增添了文化底蕴，更让世人看到，女子的才情，足以与天地争辉，这份惊艳江南的才情，是她们在乱世中坚守自我的底气，也是她们最耀眼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乱世惊涛：家国破碎，身不由己陷泥淖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奈何她们生逢乱世，家国动荡、山河破碎的洪流，容不得她们安稳地施展才情。明末清初的战火席卷江南，秦淮河畔的繁华笙歌被战火撕裂，昔日的文人雅集化作泡影，才女们的命运也随之急转直下。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让她们失去了安稳的栖身之所，昔日的才名在乱世中变得一文不值，反而成了被觊觎的筹码。权贵豪强、乱世枭雄觊觎她们的美貌与才情，将她们视作玩物，肆意抢夺、逼迫。柳如是虽曾试图以身殉国，却终究被命运裹挟，被迫嫁给钱谦益，此后的人生在失望与无奈中度过；李香君坚守气节，拒绝权奸的逼迫，却也只能遁入空门，在青灯古佛中了却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她们没有选择的权利，更没有反抗的力量。家国尚且难保，个人的命运更是如浮萍般漂泊无依。她们的才情无法用来报国，反而成了被他人利用的工具；她们的傲骨，在强权与战乱面前，只能化作无力的挣扎。曾经惊艳江南的才女，终究沦为乱世的牺牲品，在身不由己的泥淖中，挣扎着吞咽命运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浮萍余韵：才情难灭，无奈终成绝响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身处绝境，身不由己，秦淮才女的才情与气节，却从未被彻底磨灭。在颠沛流离的岁月里，她们依然以笔墨为寄托，抒发内心的悲苦与无奈，将乱世的沧桑与个人的悲凉，融入字里行间，为后世留下了动人心魄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晚年虽心境悲凉，却仍写下诸多诗词，字里行间藏着对故国的思念与对命运的不甘；李香君遁入空门后，虽绝口不提过往，但那份坚守气节的风骨，早已刻入历史。她们的才情，是乱世中不灭的微光，照亮了她们灰暗的人生，也为后世留下了珍贵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才情终究无法改变她们身不由己的命运。她们生于乱世，长于风月，空有一身才情，却无法掌控自己的人生轨迹。她们渴望安稳，渴望以才情报国，却终究被时代的洪流淹没，在无奈中走向生命的终点。她们的故事，是秦淮河畔最凄美的传奇，也是乱世中最沉重的注脚，才情与无奈交织，最终化作历史长河中一声绵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才女的故事，是才情与命运的悲歌，是乱世之中身不由己的缩影。她们用惊艳的才情照亮了江南，却也在乱世的漩涡中，被命运无情裹挟，留下满腔无奈。那些流传至今的诗词，既是她们才情的见证，也是她们无奈人生的写照，时刻提醒着世人，在时代的洪流面前，个人的挣扎往往微不足道，而那些在困境中坚守才情与气节的灵魂，却永远值得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