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同治中兴指的是什么 为什么会出现洋务运动</w:t>
      </w:r>
      <w:bookmarkEnd w:id="1"/>
    </w:p>
    <w:p>
      <w:pPr>
        <w:jc w:val="center"/>
        <w:spacing w:before="0" w:after="450"/>
      </w:pPr>
      <w:r>
        <w:rPr>
          <w:rFonts w:ascii="Arial" w:hAnsi="Arial" w:eastAsia="Arial" w:cs="Arial"/>
          <w:color w:val="999999"/>
          <w:sz w:val="20"/>
          <w:szCs w:val="20"/>
        </w:rPr>
        <w:t xml:space="preserve">来源：网络  作者：梦里花落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“同治中兴”是指清中叶后，同治在位期间(1862-1874年)为维护满清统治的一个惯性恢复阶段。适逢1860年清政府与英法合作，及太平天国崩溃(1864年)，政治上出现了一个平静时期，下开洋务运动。　　自然修补内部的政治秩序。基于封建统...</w:t>
      </w:r>
    </w:p>
    <w:p>
      <w:pPr>
        <w:ind w:left="0" w:right="0" w:firstLine="560"/>
        <w:spacing w:before="450" w:after="450" w:line="312" w:lineRule="auto"/>
      </w:pPr>
      <w:r>
        <w:rPr>
          <w:rFonts w:ascii="宋体" w:hAnsi="宋体" w:eastAsia="宋体" w:cs="宋体"/>
          <w:color w:val="000"/>
          <w:sz w:val="28"/>
          <w:szCs w:val="28"/>
        </w:rPr>
        <w:t xml:space="preserve">　　“同治中兴”是指清中叶后，同治在位期间(1862-1874年)为维护满清统治的一个惯性恢复阶段。适逢1860年清政府与英法合作，及太平天国崩溃(1864年)，政治上出现了一个平静时期，下开洋务运动。</w:t>
      </w:r>
    </w:p>
    <w:p>
      <w:pPr>
        <w:ind w:left="0" w:right="0" w:firstLine="560"/>
        <w:spacing w:before="450" w:after="450" w:line="312" w:lineRule="auto"/>
      </w:pPr>
      <w:r>
        <w:rPr>
          <w:rFonts w:ascii="宋体" w:hAnsi="宋体" w:eastAsia="宋体" w:cs="宋体"/>
          <w:color w:val="000"/>
          <w:sz w:val="28"/>
          <w:szCs w:val="28"/>
        </w:rPr>
        <w:t xml:space="preserve">　　自然修补内部的政治秩序。基于封建统治者利益，部分儒生与农民在官僚带领下，收编武装力量，试图剿灭太平天国的叛乱。对内乱后的经济调整。降低农村赋税，鼓励耕作及发放粮种，安抚人民的反抗情绪。大兴科举，增加考试取录名额以笼络人才，防止类似太平天国的出现，笼络更多人才维护清廷统治，客观上造成近代中国人思想进一步腐化。同治皇帝，办洋务，主要在外交方面，与外国列强谋求共同合作。</w:t>
      </w:r>
    </w:p>
    <w:p>
      <w:pPr>
        <w:ind w:left="0" w:right="0" w:firstLine="560"/>
        <w:spacing w:before="450" w:after="450" w:line="312" w:lineRule="auto"/>
      </w:pPr>
      <w:r>
        <w:rPr>
          <w:rFonts w:ascii="宋体" w:hAnsi="宋体" w:eastAsia="宋体" w:cs="宋体"/>
          <w:color w:val="000"/>
          <w:sz w:val="28"/>
          <w:szCs w:val="28"/>
        </w:rPr>
        <w:t xml:space="preserve">　　中兴的主持大臣主要是奕 、曾国藩、左宗棠、李鸿章和胡林翼。他们在镇压反抗人民和平定社会动乱方面发挥了很大效果，同时亦成为了之后洋务运动的重要官员。钱穆《国史大纲》有提：\"曾氏同治元年五月七日日记，详论洋务，谓：“欲求自强之道，总以修政事、求贤才为急务，以学作炸炮、学造轮舟等具为下手工夫”云云。\"不同观点一种观点认为，“同治中兴”是促进中国近代历史进步的一个阶段，主要体现洋务运动上，当时大兴洋务，先提出“自强”以后标榜“求富”创办了一系列近代企业，包括福州船政局、江南制造总局、开平煤矿等等，这客观上刺激了资本主义的发展，洋务运动过后的“实业救国”思潮不能说与这段时期没有关系。同时洋务运动中的近代企业虽然管理不属于规范的资本主义经营方式但是也从某些方面刺激了中国无产阶级的出现。　斯塔夫里阿诺斯教授认为当时的外国人(外国殖民者)对中国兴起的这股潮流感到吃惊、害怕和敬佩，甚至有人认为“中国的大小官员全部行动起来了”。</w:t>
      </w:r>
    </w:p>
    <w:p>
      <w:pPr>
        <w:ind w:left="0" w:right="0" w:firstLine="560"/>
        <w:spacing w:before="450" w:after="450" w:line="312" w:lineRule="auto"/>
      </w:pPr>
      <w:r>
        <w:rPr>
          <w:rFonts w:ascii="宋体" w:hAnsi="宋体" w:eastAsia="宋体" w:cs="宋体"/>
          <w:color w:val="000"/>
          <w:sz w:val="28"/>
          <w:szCs w:val="28"/>
        </w:rPr>
        <w:t xml:space="preserve">　　一种观点认为“同治中兴”，实际上是慈禧太后、恭亲王的自我吹捧。太平天国之后，清政府收拾战乱之后的烂摊子，因为富庶的江南十几年不能正常交税更显得困窘，恭亲王等引进国外技术，希望用西方技术和企业挽救清王朝，在李鸿章、张之洞等人努力下欣欣向荣，于是就人宣扬“同治中兴”。洋务运动最想做的，是造出西方的“船坚炮利”，一方面抵御外国侵略，更重要的是镇压国内的人民运动。到了后来也办民用工业，总体上是官办工业配套和为官员们敛财的。其最大的“政绩”是北洋水师。洋务运动思想上，留下一批拥有西方视野，能够全面批判传统文化的思想精英，但这些人没有形成民族振兴的合力;有近代化的军事思想人才，但因为上有保守权贵排挤下有人民揭竿造反，这些人才成了后来军阀混战的基础;有中国现代企业的发端，但是畸形又脆弱，到了光绪皇帝戊戌变法的时候，已经是第二代企业。封建制度的腐朽，统治者的愚昧最终毁掉了这场“自强”的迷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2026-09-13T02:13:52+08:00</dcterms:created>
  <dcterms:modified xsi:type="dcterms:W3CDTF">2026-09-13T02:13:52+08:00</dcterms:modified>
</cp:coreProperties>
</file>

<file path=docProps/custom.xml><?xml version="1.0" encoding="utf-8"?>
<Properties xmlns="http://schemas.openxmlformats.org/officeDocument/2006/custom-properties" xmlns:vt="http://schemas.openxmlformats.org/officeDocument/2006/docPropsVTypes"/>
</file>