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揭秘中国历史：真实的高渐离形象探微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在中国悠久的历史长河中，高渐离以其独特的身份和悲壮的事迹，成为了后人传颂的佳话。作为战国末期燕国的乐师，同时也是荆轲的挚友，高渐离的一生充满了传奇色彩。　　一、高渐离的背景与才艺　　高渐离，生卒年份不详，战国末期燕国（今河北省定兴县高里...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在中国悠久的历史长河中，高渐离以其独特的身份和悲壮的事迹，成为了后人传颂的佳话。作为战国末期燕国的乐师，同时也是荆轲的挚友，高渐离的一生充满了传奇色彩。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一、高渐离的背景与才艺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，生卒年份不详，战国末期燕国（今河北省定兴县高里村）人。他自幼从名师学习音乐，尤其擅长击筑，这一技艺在当时远近闻名。筑是一种古老的击弦乐器，由竹尺敲打弦发音，高渐离凭借精湛的技艺，赢得了许多名门望族的青睐，但他生性淡泊，不慕荣华富贵，更愿意在市井中与贩夫走卒为伍，与荆轲在燕市相识并结为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二、易水送别的悲壮场景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227年，荆轲决定前往秦国刺杀秦王嬴政。在易水河畔，高渐离与燕国太子姬丹等人为荆轲送行。高渐离击筑，荆轲和歌，唱出了“风萧萧兮易水寒，壮士一去兮不复还”的悲壮词句，这一幕成为了中国历史上永恒的经典。荆轲刺秦失败后，高渐离深感悲痛，从此隐姓埋名，在宋子县（今河北赵县宋城）以作雇工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三、高渐离的复仇之路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一天下后，高渐离因击筑技艺高超而被秦王召见。秦王虽然知道他与荆轲的关系，但爱惜他的才艺，免其死罪，熏瞎其双眼，留在宫中击筑。然而，高渐离并未因此放弃复仇的念头。他暗中将铅灌入筑中，趁秦王听乐入迷之时，向他击去，可惜未能击中，最终被秦王处死。高渐离的复仇行动虽然未能成功，但他的英勇和悲壮却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四、高渐离的历史评价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的一生，虽然短暂而坎坷，但他以卓越的才艺和坚定的信念，赢得了后人的尊敬和敬仰。他的故事不仅体现了对友情的忠诚和对正义的执着追求，更展现了被压迫者永不屈服的意志。在中国历史上，高渐离被赋予了悲壮的英雄形象，成为了后人学习和敬仰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