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鼓励历史建筑多功能使用</w:t>
      </w:r>
      <w:bookmarkEnd w:id="1"/>
    </w:p>
    <w:p>
      <w:pPr>
        <w:jc w:val="center"/>
        <w:spacing w:before="0" w:after="450"/>
      </w:pPr>
      <w:r>
        <w:rPr>
          <w:rFonts w:ascii="Arial" w:hAnsi="Arial" w:eastAsia="Arial" w:cs="Arial"/>
          <w:color w:val="999999"/>
          <w:sz w:val="20"/>
          <w:szCs w:val="20"/>
        </w:rPr>
        <w:t xml:space="preserve">来源：网络  作者：梦回江南  更新时间：2026-08-03</w:t>
      </w:r>
    </w:p>
    <w:p>
      <w:pPr>
        <w:ind w:left="0" w:right="0" w:firstLine="480"/>
        <w:spacing w:before="0" w:after="450" w:line="360" w:lineRule="auto"/>
      </w:pPr>
      <w:r>
        <w:rPr>
          <w:rFonts w:ascii="宋体" w:hAnsi="宋体" w:eastAsia="宋体" w:cs="宋体"/>
          <w:color w:val="333333"/>
          <w:sz w:val="24"/>
          <w:szCs w:val="24"/>
          <w:i w:val="1"/>
          <w:iCs w:val="1"/>
        </w:rPr>
        <w:t xml:space="preserve">昨日，广州市第四批历史建筑保护利用规划开始公布，包括红线老住宅、白云区书院综合楼在内的52栋建筑（构筑物）都有定制的保护规划。对未来多样化激活和利用历史建筑的能力，尽量减少对业主合理使用和改造的限制；阐明历史建筑可以激活为住宅、旅店、餐厅、...</w:t>
      </w:r>
    </w:p>
    <w:p>
      <w:pPr>
        <w:ind w:left="0" w:right="0" w:firstLine="560"/>
        <w:spacing w:before="450" w:after="450" w:line="312" w:lineRule="auto"/>
      </w:pPr>
      <w:r>
        <w:rPr>
          <w:rFonts w:ascii="宋体" w:hAnsi="宋体" w:eastAsia="宋体" w:cs="宋体"/>
          <w:color w:val="000"/>
          <w:sz w:val="28"/>
          <w:szCs w:val="28"/>
        </w:rPr>
        <w:t xml:space="preserve">昨日，广州市第四批历史建筑保护利用规划开始公布，包括红线老住宅、白云区书院综合楼在内的52栋建筑（构筑物）都有定制的保护规划。对未来多样化激活和利用历史建筑的能力，尽量减少对业主合理使用和改造的限制；阐明历史建筑可以激活为住宅、旅店、餐厅、展览场所，并根据相关要求，也可以申请适当增加其建筑面积。</w:t>
      </w:r>
    </w:p>
    <w:p>
      <w:pPr>
        <w:ind w:left="0" w:right="0" w:firstLine="560"/>
        <w:spacing w:before="450" w:after="450" w:line="312" w:lineRule="auto"/>
      </w:pPr>
      <w:r>
        <w:rPr>
          <w:rFonts w:ascii="宋体" w:hAnsi="宋体" w:eastAsia="宋体" w:cs="宋体"/>
          <w:color w:val="000"/>
          <w:sz w:val="28"/>
          <w:szCs w:val="28"/>
        </w:rPr>
        <w:t xml:space="preserve">第四批历史建筑主要是村落遗产，主要集中在白云、番禺、南沙三区，反映了广州周边丰富的历史文物和村落建筑类型。第四批历史建筑保护利用规划周城为未来历史建筑的激活和利用提供了最大的可能性。在核心保护范围和建筑控制区的划定、禁止功能的设定、价值要素的确定等方面，必须在保护历史文化价值的前提下，尽量减少业主数量。R使用和转换。</w:t>
      </w:r>
    </w:p>
    <w:p>
      <w:pPr>
        <w:ind w:left="0" w:right="0" w:firstLine="560"/>
        <w:spacing w:before="450" w:after="450" w:line="312" w:lineRule="auto"/>
      </w:pPr>
      <w:r>
        <w:rPr>
          <w:rFonts w:ascii="宋体" w:hAnsi="宋体" w:eastAsia="宋体" w:cs="宋体"/>
          <w:color w:val="000"/>
          <w:sz w:val="28"/>
          <w:szCs w:val="28"/>
        </w:rPr>
        <w:t xml:space="preserve">根据历史建筑的价值、特点和完好程度，其保护利用规划可分为两类：一类是主立面、主结构、平面布置和具有特色的装饰；二是对具有历史特色的部分、材料、结构进行保护，不能改变制造和装饰。</w:t>
      </w:r>
    </w:p>
    <w:p>
      <w:pPr>
        <w:ind w:left="0" w:right="0" w:firstLine="560"/>
        <w:spacing w:before="450" w:after="450" w:line="312" w:lineRule="auto"/>
      </w:pPr>
      <w:r>
        <w:rPr>
          <w:rFonts w:ascii="宋体" w:hAnsi="宋体" w:eastAsia="宋体" w:cs="宋体"/>
          <w:color w:val="000"/>
          <w:sz w:val="28"/>
          <w:szCs w:val="28"/>
        </w:rPr>
        <w:t xml:space="preserve">在激活和利用方面，应遵循合法、适度、多元、开放四项原则，其中历史建筑的使用应避免同质化，适应区位特点和不同社区的使用需求，鼓励适度使用。此外，鼓励有条件的历史建筑以各种形式向公众开放，如定期开放、预约开放、挂牌、介绍等，以充分展示历史建筑的独特价值，充分发掘其社会风貌。l文化效益，充分发挥其在教育和科普中的作用。</w:t>
      </w:r>
    </w:p>
    <w:p>
      <w:pPr>
        <w:ind w:left="0" w:right="0" w:firstLine="560"/>
        <w:spacing w:before="450" w:after="450" w:line="312" w:lineRule="auto"/>
      </w:pPr>
      <w:r>
        <w:rPr>
          <w:rFonts w:ascii="宋体" w:hAnsi="宋体" w:eastAsia="宋体" w:cs="宋体"/>
          <w:color w:val="000"/>
          <w:sz w:val="28"/>
          <w:szCs w:val="28"/>
        </w:rPr>
        <w:t xml:space="preserve">值得注意的是，本规划提出，在满足有关技术规范要求的前提下，根据保护、激活和利用的需要，历史建筑可以在本规划允许的范围内用于多种功能；不破坏历史建筑的结构及其核心价值要素，不影响历史建筑的风格和特征。可以申请适当增加建筑面积。例如，如果原有功能是活的，最好保留和延续住宅功能，或用作住宅住宿、客栈等。如果原功能是商业性的，则适合用作创意办公室、画廊、书店、传统工艺品车间或手工艺品销售、特色酒店、特色餐饮；衔接是商住结合，商住比例可以根据实际情况而定。灵活调整；原有功能为工业、物流仓储、交通设施、公共设施，在满足专业要求的前提下，如建筑安全、防火、环保等，可以保持原有的功能，也可以调整为公共管理和公共服务、商业服务设施或公园绿地。</w:t>
      </w:r>
    </w:p>
    <w:p>
      <w:pPr>
        <w:ind w:left="0" w:right="0" w:firstLine="560"/>
        <w:spacing w:before="450" w:after="450" w:line="312" w:lineRule="auto"/>
      </w:pPr>
      <w:r>
        <w:rPr>
          <w:rFonts w:ascii="宋体" w:hAnsi="宋体" w:eastAsia="宋体" w:cs="宋体"/>
          <w:color w:val="000"/>
          <w:sz w:val="28"/>
          <w:szCs w:val="28"/>
        </w:rPr>
        <w:t xml:space="preserve">第四批历史建筑001位于粤秀区友爱路20号红线老住宅内，是当代著名的粤剧演员红线女，红线艺术的创始人，她从1957岁起就在这里生活了很长时间，直到她去世。</w:t>
      </w:r>
    </w:p>
    <w:p>
      <w:pPr>
        <w:ind w:left="0" w:right="0" w:firstLine="560"/>
        <w:spacing w:before="450" w:after="450" w:line="312" w:lineRule="auto"/>
      </w:pPr>
      <w:r>
        <w:rPr>
          <w:rFonts w:ascii="宋体" w:hAnsi="宋体" w:eastAsia="宋体" w:cs="宋体"/>
          <w:color w:val="000"/>
          <w:sz w:val="28"/>
          <w:szCs w:val="28"/>
        </w:rPr>
        <w:t xml:space="preserve">主楼于1997重建。建筑外立面完整，外形、结构、材料基本相同，核心保护面积为645平方米，包括建筑本体和外院。</w:t>
      </w:r>
    </w:p>
    <w:p>
      <w:pPr>
        <w:ind w:left="0" w:right="0" w:firstLine="560"/>
        <w:spacing w:before="450" w:after="450" w:line="312" w:lineRule="auto"/>
      </w:pPr>
      <w:r>
        <w:rPr>
          <w:rFonts w:ascii="宋体" w:hAnsi="宋体" w:eastAsia="宋体" w:cs="宋体"/>
          <w:color w:val="000"/>
          <w:sz w:val="28"/>
          <w:szCs w:val="28"/>
        </w:rPr>
        <w:t xml:space="preserve">保护规划要求加强历史建筑本身的日常维护，保护旧房的南、西、东立面，根据原有材料和颜色修复外墙受损部分，适当增加绿化。在院子里，保护周边街道和建筑规模，逐步改善空间环境。同时，保护和利用规划还建议，在不影响历史建筑的风格和特征的前提下，不损害结构。一、历史建筑及其核心价值要素的安全，符合建筑、防火、环境卫生等专业管理的要求，鼓励住宅、住宅、酒店、文化展览等活动的开展。到2016年底，红线女士的旧居全面对外开放，在特殊家庭氛围的前提下，增加了博物馆的功能。红线女装艺术中心负责日常的开放和维护。</w:t>
      </w:r>
    </w:p>
    <w:p>
      <w:pPr>
        <w:ind w:left="0" w:right="0" w:firstLine="560"/>
        <w:spacing w:before="450" w:after="450" w:line="312" w:lineRule="auto"/>
      </w:pPr>
      <w:r>
        <w:rPr>
          <w:rFonts w:ascii="宋体" w:hAnsi="宋体" w:eastAsia="宋体" w:cs="宋体"/>
          <w:color w:val="000"/>
          <w:sz w:val="28"/>
          <w:szCs w:val="28"/>
        </w:rPr>
        <w:t xml:space="preserve">此外，第四批历史建筑，泰和镇北村盘琉书店、苍坪书店、岳武书店、狮子书店一起组成了罕见的白云书院集团。</w:t>
      </w:r>
    </w:p>
    <w:p>
      <w:pPr>
        <w:ind w:left="0" w:right="0" w:firstLine="560"/>
        <w:spacing w:before="450" w:after="450" w:line="312" w:lineRule="auto"/>
      </w:pPr>
      <w:r>
        <w:rPr>
          <w:rFonts w:ascii="宋体" w:hAnsi="宋体" w:eastAsia="宋体" w:cs="宋体"/>
          <w:color w:val="000"/>
          <w:sz w:val="28"/>
          <w:szCs w:val="28"/>
        </w:rPr>
        <w:t xml:space="preserve">其中，PanWengBookstore始建于清代，位于South北部的大盛书院和白云区太和镇乾乾街37号CangpingBookstore，砖木结构、外墙砖、白勾、硬山顶、地中海等。灰烬管瓦，人字密封火山墙。建筑物的侧廊打开门。门是凹形的桶门。它配备了大理石门盖，大理石门盖刻有雕刻的小屋潘翁。通道的第一节是在新年的时候庆祝的，下一节是在吉丹市成立的。门的顶部是木雕檐檐，院子的两旁铺着长长的石头条，大厅的前面和后面都有四根金柱。这些建筑保存完好，基本上是室内隔间。白云区珍稀书院由沧平书店、YuewuBookstore、狮子书店等组成，为书院保护和利用规划，鼓励激活寺庙、祠堂、传统文化展览场所等公共服务设施。文化活动站、老年人活动中心、村委会服务中心。</w:t>
      </w:r>
    </w:p>
    <w:p>
      <w:pPr>
        <w:ind w:left="0" w:right="0" w:firstLine="560"/>
        <w:spacing w:before="450" w:after="450" w:line="312" w:lineRule="auto"/>
      </w:pPr>
      <w:r>
        <w:rPr>
          <w:rFonts w:ascii="宋体" w:hAnsi="宋体" w:eastAsia="宋体" w:cs="宋体"/>
          <w:color w:val="000"/>
          <w:sz w:val="28"/>
          <w:szCs w:val="28"/>
        </w:rPr>
        <w:t xml:space="preserve">南沙牌坊，建于20世纪80年代，也被选为第四批历史建筑。牌坊位于南沙区焦门大桥旁。它是晚清风格的建筑。它具有大型、圆顶拱等小尺寸构件。它跨越四条通道，工艺特色、构件装饰特色、结构特色强、艺术价值高，是通往南沙区的重要门户。南沙字挂在拱门中间，见证了南沙的发展和城市建设的发展。</w:t>
      </w:r>
    </w:p>
    <w:p>
      <w:pPr>
        <w:ind w:left="0" w:right="0" w:firstLine="560"/>
        <w:spacing w:before="450" w:after="450" w:line="312" w:lineRule="auto"/>
      </w:pPr>
      <w:r>
        <w:rPr>
          <w:rFonts w:ascii="宋体" w:hAnsi="宋体" w:eastAsia="宋体" w:cs="宋体"/>
          <w:color w:val="000"/>
          <w:sz w:val="28"/>
          <w:szCs w:val="28"/>
        </w:rPr>
        <w:t xml:space="preserve">保护和利用规划要求加强历史建筑自身的日常维护，保护历史建筑的核心价值要素，如柱、拱、屋顶、装饰、吊挂；修复外墙受损部分。针对原有材料、颜色等原貌，进行非小修或涉及结构、立面的修补，设计方案。防护措施应由专家论证确定。</w:t>
      </w:r>
    </w:p>
    <w:p>
      <w:pPr>
        <w:ind w:left="0" w:right="0" w:firstLine="560"/>
        <w:spacing w:before="450" w:after="450" w:line="312" w:lineRule="auto"/>
      </w:pPr>
      <w:r>
        <w:rPr>
          <w:rFonts w:ascii="宋体" w:hAnsi="宋体" w:eastAsia="宋体" w:cs="宋体"/>
          <w:color w:val="000"/>
          <w:sz w:val="28"/>
          <w:szCs w:val="28"/>
        </w:rPr>
        <w:t xml:space="preserve">据广州铁路集团称，返程客流主要集中在周边城市和热点旅游区，分别到达广州、深圳、长沙等大城市。</w:t>
      </w:r>
    </w:p>
    <w:p>
      <w:pPr>
        <w:ind w:left="0" w:right="0" w:firstLine="560"/>
        <w:spacing w:before="450" w:after="450" w:line="312" w:lineRule="auto"/>
      </w:pPr>
      <w:r>
        <w:rPr>
          <w:rFonts w:ascii="宋体" w:hAnsi="宋体" w:eastAsia="宋体" w:cs="宋体"/>
          <w:color w:val="000"/>
          <w:sz w:val="28"/>
          <w:szCs w:val="28"/>
        </w:rPr>
        <w:t xml:space="preserve">热情的主人她发现，旅客交纳了3万元以上的车费，第一次联系公司找到车主。信息时代记者康健，拿下了信息时代。</w:t>
      </w:r>
    </w:p>
    <w:p>
      <w:pPr>
        <w:ind w:left="0" w:right="0" w:firstLine="560"/>
        <w:spacing w:before="450" w:after="450" w:line="312" w:lineRule="auto"/>
      </w:pPr>
      <w:r>
        <w:rPr>
          <w:rFonts w:ascii="宋体" w:hAnsi="宋体" w:eastAsia="宋体" w:cs="宋体"/>
          <w:color w:val="000"/>
          <w:sz w:val="28"/>
          <w:szCs w:val="28"/>
        </w:rPr>
        <w:t xml:space="preserve">国庆节期间，陈家祠以其独特的岭南文化吸引了大批游客。信息时报记者卢明杰接受《信息时报》新闻（见习记者欧佳付记者习近平）</w:t>
      </w:r>
    </w:p>
    <w:p>
      <w:pPr>
        <w:ind w:left="0" w:right="0" w:firstLine="560"/>
        <w:spacing w:before="450" w:after="450" w:line="312" w:lineRule="auto"/>
      </w:pPr>
      <w:r>
        <w:rPr>
          <w:rFonts w:ascii="宋体" w:hAnsi="宋体" w:eastAsia="宋体" w:cs="宋体"/>
          <w:color w:val="000"/>
          <w:sz w:val="28"/>
          <w:szCs w:val="28"/>
        </w:rPr>
        <w:t xml:space="preserve">地铁每次闭塞，医生和同事们都很忙。信息时代记者康健自费给警察拍照，请被骗和父子吃饭。记者为周舟报导。</w:t>
      </w:r>
    </w:p>
    <w:p>
      <w:pPr>
        <w:ind w:left="0" w:right="0" w:firstLine="560"/>
        <w:spacing w:before="450" w:after="450" w:line="312" w:lineRule="auto"/>
      </w:pPr>
      <w:r>
        <w:rPr>
          <w:rFonts w:ascii="宋体" w:hAnsi="宋体" w:eastAsia="宋体" w:cs="宋体"/>
          <w:color w:val="000"/>
          <w:sz w:val="28"/>
          <w:szCs w:val="28"/>
        </w:rPr>
        <w:t xml:space="preserve">黑网的大小没有误导性文章中描述的恐怖场景那么夸张，但是黑网的迅速发展仍然引起警觉。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2026-08-09T14:53:11+08:00</dcterms:created>
  <dcterms:modified xsi:type="dcterms:W3CDTF">2026-08-09T14:53:11+08:00</dcterms:modified>
</cp:coreProperties>
</file>

<file path=docProps/custom.xml><?xml version="1.0" encoding="utf-8"?>
<Properties xmlns="http://schemas.openxmlformats.org/officeDocument/2006/custom-properties" xmlns:vt="http://schemas.openxmlformats.org/officeDocument/2006/docPropsVTypes"/>
</file>