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威尼斯商人的复兴：策略与创新并驾齐驱</w:t>
      </w:r>
      <w:bookmarkEnd w:id="1"/>
    </w:p>
    <w:p>
      <w:pPr>
        <w:jc w:val="center"/>
        <w:spacing w:before="0" w:after="450"/>
      </w:pPr>
      <w:r>
        <w:rPr>
          <w:rFonts w:ascii="Arial" w:hAnsi="Arial" w:eastAsia="Arial" w:cs="Arial"/>
          <w:color w:val="999999"/>
          <w:sz w:val="20"/>
          <w:szCs w:val="20"/>
        </w:rPr>
        <w:t xml:space="preserve">来源：网络  作者：梦里花落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威尼斯，这个曾经的海上商业霸主，以其独特的地理位置和精明的商业策略在中世纪时期建立了一个庞大的贸易帝国。然而，随着时代的变迁，威尼斯的商业地位逐渐衰落。今天，我们探讨的是如何让威尼斯商人重返海上商业霸主的宝座，这需要一系列创新的策略和前...</w:t>
      </w:r>
    </w:p>
    <w:p>
      <w:pPr>
        <w:ind w:left="0" w:right="0" w:firstLine="560"/>
        <w:spacing w:before="450" w:after="450" w:line="312" w:lineRule="auto"/>
      </w:pPr>
      <w:r>
        <w:rPr>
          <w:rFonts w:ascii="宋体" w:hAnsi="宋体" w:eastAsia="宋体" w:cs="宋体"/>
          <w:color w:val="000"/>
          <w:sz w:val="28"/>
          <w:szCs w:val="28"/>
        </w:rPr>
        <w:t xml:space="preserve">　　威尼斯，这个曾经的海上商业霸主，以其独特的地理位置和精明的商业策略在中世纪时期建立了一个庞大的贸易帝国。然而，随着时代的变迁，威尼斯的商业地位逐渐衰落。今天，我们探讨的是如何让威尼斯商人重返海上商业霸主的宝座，这需要一系列创新的策略和前瞻性的决策。</w:t>
      </w:r>
    </w:p>
    <w:p>
      <w:pPr>
        <w:ind w:left="0" w:right="0" w:firstLine="560"/>
        <w:spacing w:before="450" w:after="450" w:line="312" w:lineRule="auto"/>
      </w:pPr>
      <w:r>
        <w:rPr>
          <w:rFonts w:ascii="宋体" w:hAnsi="宋体" w:eastAsia="宋体" w:cs="宋体"/>
          <w:color w:val="000"/>
          <w:sz w:val="28"/>
          <w:szCs w:val="28"/>
        </w:rPr>
        <w:t xml:space="preserve">　　首先，威尼斯商人需要重新审视全球贸易格局的变化，并制定相应的适应策略。在全球化的今天，贸易网络更加复杂，竞争也更加激烈。威尼斯商人应该利用其丰富的历史经验和商业智慧，通过建立新的合作伙伴关系，拓展贸易路线，以及开发新的市场来增强自身的竞争力。</w:t>
      </w:r>
    </w:p>
    <w:p>
      <w:pPr>
        <w:ind w:left="0" w:right="0" w:firstLine="560"/>
        <w:spacing w:before="450" w:after="450" w:line="312" w:lineRule="auto"/>
      </w:pPr>
      <w:r>
        <w:rPr>
          <w:rFonts w:ascii="宋体" w:hAnsi="宋体" w:eastAsia="宋体" w:cs="宋体"/>
          <w:color w:val="000"/>
          <w:sz w:val="28"/>
          <w:szCs w:val="28"/>
        </w:rPr>
        <w:t xml:space="preserve">　　其次，技术创新是提升商业效率的关键。威尼斯商人应该积极拥抱数字化转型，利用电子商务平台、区块链技术等现代工具来优化供应链管理，提高交易的透明度和安全性。同时，投资于航运技术和物流基础设施的升级也是必要的，这将有助于降低成本，提高运输效率。</w:t>
      </w:r>
    </w:p>
    <w:p>
      <w:pPr>
        <w:ind w:left="0" w:right="0" w:firstLine="560"/>
        <w:spacing w:before="450" w:after="450" w:line="312" w:lineRule="auto"/>
      </w:pPr>
      <w:r>
        <w:rPr>
          <w:rFonts w:ascii="宋体" w:hAnsi="宋体" w:eastAsia="宋体" w:cs="宋体"/>
          <w:color w:val="000"/>
          <w:sz w:val="28"/>
          <w:szCs w:val="28"/>
        </w:rPr>
        <w:t xml:space="preserve">　　再者，威尼斯商人应该重视可持续发展的理念。随着全球对环境保护意识的提高，绿色经济成为了新的趋势。威尼斯商人可以通过投资清洁能源、减少碳排放等方式来提升企业形象，同时也能够吸引更多注重可持续发展的消费者和合作伙伴。</w:t>
      </w:r>
    </w:p>
    <w:p>
      <w:pPr>
        <w:ind w:left="0" w:right="0" w:firstLine="560"/>
        <w:spacing w:before="450" w:after="450" w:line="312" w:lineRule="auto"/>
      </w:pPr>
      <w:r>
        <w:rPr>
          <w:rFonts w:ascii="宋体" w:hAnsi="宋体" w:eastAsia="宋体" w:cs="宋体"/>
          <w:color w:val="000"/>
          <w:sz w:val="28"/>
          <w:szCs w:val="28"/>
        </w:rPr>
        <w:t xml:space="preserve">　　此外，文化和教育的投资也是不可忽视的。威尼斯商人应该支持本地教育和文化事业的发展，培养下一代的商业领袖和创新人才。通过提供实习和培训机会，吸引年轻人参与到商业活动中来，这不仅能够为威尼斯带来新鲜的思想和活力，也能够确保商业传统的传承和发展。</w:t>
      </w:r>
    </w:p>
    <w:p>
      <w:pPr>
        <w:ind w:left="0" w:right="0" w:firstLine="560"/>
        <w:spacing w:before="450" w:after="450" w:line="312" w:lineRule="auto"/>
      </w:pPr>
      <w:r>
        <w:rPr>
          <w:rFonts w:ascii="宋体" w:hAnsi="宋体" w:eastAsia="宋体" w:cs="宋体"/>
          <w:color w:val="000"/>
          <w:sz w:val="28"/>
          <w:szCs w:val="28"/>
        </w:rPr>
        <w:t xml:space="preserve">　　最后，威尼斯商人需要加强品牌建设，重塑威尼斯作为高品质和奢华象征的形象。通过高质量的产品和服务，以及有效的市场营销策略，威尼斯商人可以吸引更多的国际客户，提升品牌的全球影响力。</w:t>
      </w:r>
    </w:p>
    <w:p>
      <w:pPr>
        <w:ind w:left="0" w:right="0" w:firstLine="560"/>
        <w:spacing w:before="450" w:after="450" w:line="312" w:lineRule="auto"/>
      </w:pPr>
      <w:r>
        <w:rPr>
          <w:rFonts w:ascii="宋体" w:hAnsi="宋体" w:eastAsia="宋体" w:cs="宋体"/>
          <w:color w:val="000"/>
          <w:sz w:val="28"/>
          <w:szCs w:val="28"/>
        </w:rPr>
        <w:t xml:space="preserve">　　综上所述，要让威尼斯商人成为新的海上商业霸主，需要综合运用策略规划、技术创新、可持续发展、文化教育和品牌建设等多方面的手段。通过这些措施的实施，威尼斯商人不仅能够恢复昔日的辉煌，还能够在新的全球经济环境中占据一席之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2026-08-10T20:24:29+08:00</dcterms:created>
  <dcterms:modified xsi:type="dcterms:W3CDTF">2026-08-10T20:24:29+08:00</dcterms:modified>
</cp:coreProperties>
</file>

<file path=docProps/custom.xml><?xml version="1.0" encoding="utf-8"?>
<Properties xmlns="http://schemas.openxmlformats.org/officeDocument/2006/custom-properties" xmlns:vt="http://schemas.openxmlformats.org/officeDocument/2006/docPropsVTypes"/>
</file>