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洪秀全最后为什么会走向覆灭的 他都干了些什么事情</w:t>
      </w:r>
      <w:bookmarkEnd w:id="1"/>
    </w:p>
    <w:p>
      <w:pPr>
        <w:jc w:val="center"/>
        <w:spacing w:before="0" w:after="450"/>
      </w:pPr>
      <w:r>
        <w:rPr>
          <w:rFonts w:ascii="Arial" w:hAnsi="Arial" w:eastAsia="Arial" w:cs="Arial"/>
          <w:color w:val="999999"/>
          <w:sz w:val="20"/>
          <w:szCs w:val="20"/>
        </w:rPr>
        <w:t xml:space="preserve">来源：网络  作者：玄霄绝艳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在古代历史之中，朝廷与农民之间的矛盾一直都十分显著。是否能够很好的解决官民问题基本上可以成为影响当朝政局稳定与否的重大因素，在统治者不能很好的平衡这类关系之时，一些激愤已久的百姓则会趁势扶摇而起，以吸纳属于农民的军事队伍。但由于群众基础...</w:t>
      </w:r>
    </w:p>
    <w:p>
      <w:pPr>
        <w:ind w:left="0" w:right="0" w:firstLine="560"/>
        <w:spacing w:before="450" w:after="450" w:line="312" w:lineRule="auto"/>
      </w:pPr>
      <w:r>
        <w:rPr>
          <w:rFonts w:ascii="宋体" w:hAnsi="宋体" w:eastAsia="宋体" w:cs="宋体"/>
          <w:color w:val="000"/>
          <w:sz w:val="28"/>
          <w:szCs w:val="28"/>
        </w:rPr>
        <w:t xml:space="preserve">　　在古代历史之中，朝廷与农民之间的矛盾一直都十分显著。是否能够很好的解决官民问题基本上可以成为影响当朝政局稳定与否的重大因素，在统治者不能很好的平衡这类关系之时，一些激愤已久的百姓则会趁势扶摇而起，以吸纳属于农民的军事队伍。但由于群众基础过于薄弱的原因，大多数的农民起义都不长久，如同细石在历史的长流中短暂的浮起拍打，终究没有形成影响一代政局的力量，而那发生在遥远的广西的金田起义却轰动了清朝，形成了霸势一方的强大力量，今天就让小编带你走进那个时代，了解与反思历史的细节。</w:t>
      </w:r>
    </w:p>
    <w:p>
      <w:pPr>
        <w:ind w:left="0" w:right="0" w:firstLine="560"/>
        <w:spacing w:before="450" w:after="450" w:line="312" w:lineRule="auto"/>
      </w:pPr>
      <w:r>
        <w:rPr>
          <w:rFonts w:ascii="宋体" w:hAnsi="宋体" w:eastAsia="宋体" w:cs="宋体"/>
          <w:color w:val="000"/>
          <w:sz w:val="28"/>
          <w:szCs w:val="28"/>
        </w:rPr>
        <w:t xml:space="preserve">　　当时的清朝政府在面对对外的战争中十分力不从心，其实是无暇顾及对于做好国家内部民心安抚的工作的，殊不知在广西这个既是沿海边缘又是国家之西部的地方一股农民起义的势力正在慢慢滋长。此时的清朝政府已是荒淫无度，腐败不堪。为了充实国库，朝廷对于民间的压迫力度在此时更甚起来，不愿忍受如此艰辛的百姓农民们纷纷站起来，反抗这迂腐的时代。</w:t>
      </w:r>
    </w:p>
    <w:p>
      <w:pPr>
        <w:ind w:left="0" w:right="0" w:firstLine="560"/>
        <w:spacing w:before="450" w:after="450" w:line="312" w:lineRule="auto"/>
      </w:pPr>
      <w:r>
        <w:rPr>
          <w:rFonts w:ascii="宋体" w:hAnsi="宋体" w:eastAsia="宋体" w:cs="宋体"/>
          <w:color w:val="000"/>
          <w:sz w:val="28"/>
          <w:szCs w:val="28"/>
        </w:rPr>
        <w:t xml:space="preserve">　　而为什么洪秀全能够在漫长历史长河中建立起如此稳固的农民政权以对抗强大的清政府呢?要了解其中的原因，我们又得从洪秀全本人的生平说起。他出生在广东，在与外界联系较为密切的这里，早年的洪秀全接受外来人员基督教义的洗礼，心中便留下了许多自由与平等观念的种子。后来，他还与其他好友一同前往美国学习圣经中的奥秘，这也一定程度上反映出了当时闭关锁国政策已没有早期时的强力。壮年时的他回到广西，利用人们心中的积怨发动了农民起义。</w:t>
      </w:r>
    </w:p>
    <w:p>
      <w:pPr>
        <w:ind w:left="0" w:right="0" w:firstLine="560"/>
        <w:spacing w:before="450" w:after="450" w:line="312" w:lineRule="auto"/>
      </w:pPr>
      <w:r>
        <w:rPr>
          <w:rFonts w:ascii="宋体" w:hAnsi="宋体" w:eastAsia="宋体" w:cs="宋体"/>
          <w:color w:val="000"/>
          <w:sz w:val="28"/>
          <w:szCs w:val="28"/>
        </w:rPr>
        <w:t xml:space="preserve">　　但与其他短暂存于历史舞台上的农民起义不同的是，这次，洪秀全给起义军带来的不仅仅只有一股不愿屈服的士气，他还带来了一系列建立武装政权的实施纲领与制度创新。其称自己为天王，还封其他主要将领分别为东、西、南、北、翼王。他们带着自己的军队向前开进，逐渐北上，最盛时期甚至占领了中国的半壁江山。除此之外，他们还设立了都城，创设了属于自己的历法、军制等等。</w:t>
      </w:r>
    </w:p>
    <w:p>
      <w:pPr>
        <w:ind w:left="0" w:right="0" w:firstLine="560"/>
        <w:spacing w:before="450" w:after="450" w:line="312" w:lineRule="auto"/>
      </w:pPr>
      <w:r>
        <w:rPr>
          <w:rFonts w:ascii="宋体" w:hAnsi="宋体" w:eastAsia="宋体" w:cs="宋体"/>
          <w:color w:val="000"/>
          <w:sz w:val="28"/>
          <w:szCs w:val="28"/>
        </w:rPr>
        <w:t xml:space="preserve">　　如此组织严密，势不可挡的太平军为何最终还是被灭失在历史舞台中呢?首先，我们可以看到的是，洪秀全给自己以及其他将领封号时，仍采用天、东西南北翼的封建天人感应的思想，以神权为核心，从这一层面来看我们不难看出其起义仍存在较强的封建性与落后性。到了后期，跟随他们的起义军与百姓们也渐渐开始产生了怀疑，这样的变革是无法颠覆一个旧有的清政府的。其次，我们来看看他们当时推出的制度与文件的合理性是否得当。</w:t>
      </w:r>
    </w:p>
    <w:p>
      <w:pPr>
        <w:ind w:left="0" w:right="0" w:firstLine="560"/>
        <w:spacing w:before="450" w:after="450" w:line="312" w:lineRule="auto"/>
      </w:pPr>
      <w:r>
        <w:rPr>
          <w:rFonts w:ascii="宋体" w:hAnsi="宋体" w:eastAsia="宋体" w:cs="宋体"/>
          <w:color w:val="000"/>
          <w:sz w:val="28"/>
          <w:szCs w:val="28"/>
        </w:rPr>
        <w:t xml:space="preserve">　　其中十分有代表性的则是天朝田亩制度与资政新篇的提出。前者推崇人人均等、耕者有其田，实行绝对的平均主义。这的确体现出了广大农民几千年以来的强烈愿望，可是整体来看，这一制度是没有可行性的。对于当时的环境来说，这样的愿望难以实现，其触动的利益在一时无法撼动。而资政新篇是人们第一次提出资本主义的概念。可是这样对比来看，其发展资本主义的愿望是否又和他们提出的其他制度，诸如太平天国制度的精神所违背呢?在同一个时代既想发展资本主义又要实现平均、平等几乎是不可能实现的任务。</w:t>
      </w:r>
    </w:p>
    <w:p>
      <w:pPr>
        <w:ind w:left="0" w:right="0" w:firstLine="560"/>
        <w:spacing w:before="450" w:after="450" w:line="312" w:lineRule="auto"/>
      </w:pPr>
      <w:r>
        <w:rPr>
          <w:rFonts w:ascii="宋体" w:hAnsi="宋体" w:eastAsia="宋体" w:cs="宋体"/>
          <w:color w:val="000"/>
          <w:sz w:val="28"/>
          <w:szCs w:val="28"/>
        </w:rPr>
        <w:t xml:space="preserve">　　再次，我们看到天平天国的主要领导们一方面推出大量制度以鼓动民心，另一方面，其自身的所作所为则也暴露了此次运动的矛盾性。得到权势后的他们，已然忘却了当初起义的初衷，开始过起荒淫的生活，也不再关心于民间的疾苦与慌乱。这也体现出作为初现在历史舞台上的农民阶级本身存在的落后性，没有长远的眼光，沉浸于现世的安乐。并且，他们在制度设计方面没有极强的理性，不能真正的考虑到现世的需要与历史发展的趋势，最终却只得作出自相矛盾的制度设计。</w:t>
      </w:r>
    </w:p>
    <w:p>
      <w:pPr>
        <w:ind w:left="0" w:right="0" w:firstLine="560"/>
        <w:spacing w:before="450" w:after="450" w:line="312" w:lineRule="auto"/>
      </w:pPr>
      <w:r>
        <w:rPr>
          <w:rFonts w:ascii="宋体" w:hAnsi="宋体" w:eastAsia="宋体" w:cs="宋体"/>
          <w:color w:val="000"/>
          <w:sz w:val="28"/>
          <w:szCs w:val="28"/>
        </w:rPr>
        <w:t xml:space="preserve">　　最终，在后人们的评价里，这次起义成为了一个值得吸取的教训。我们看到了它不足与落后的一面，看到了它暴力的本质，但是我们也应该看到其改革与进取的可能性。无论怎样，其都是在历史舞台上第一次如此浩大的农民起义的短暂成功，在绵延的长河中，它打开了改变的可能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2026-08-22T03:29:14+08:00</dcterms:created>
  <dcterms:modified xsi:type="dcterms:W3CDTF">2026-08-22T03:29:14+08:00</dcterms:modified>
</cp:coreProperties>
</file>

<file path=docProps/custom.xml><?xml version="1.0" encoding="utf-8"?>
<Properties xmlns="http://schemas.openxmlformats.org/officeDocument/2006/custom-properties" xmlns:vt="http://schemas.openxmlformats.org/officeDocument/2006/docPropsVTypes"/>
</file>