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天朝田亩制度未能实施的原因探析</w:t>
      </w:r>
      <w:bookmarkEnd w:id="1"/>
    </w:p>
    <w:p>
      <w:pPr>
        <w:jc w:val="center"/>
        <w:spacing w:before="0" w:after="450"/>
      </w:pPr>
      <w:r>
        <w:rPr>
          <w:rFonts w:ascii="Arial" w:hAnsi="Arial" w:eastAsia="Arial" w:cs="Arial"/>
          <w:color w:val="999999"/>
          <w:sz w:val="20"/>
          <w:szCs w:val="20"/>
        </w:rPr>
        <w:t xml:space="preserve">来源：网络  作者：落花时节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太平天国运动是中国历史上一次规模空前的农民起义，其领导下的天朝政权提出了一系列改革措施，其中最具代表性的就是天朝田亩制度。然而，这一制度最终未能在太平天国实际控制区域内得到有效实施，原因何在?　　首先，战乱频繁是天朝田亩制度未能实施的重...</w:t>
      </w:r>
    </w:p>
    <w:p>
      <w:pPr>
        <w:ind w:left="0" w:right="0" w:firstLine="560"/>
        <w:spacing w:before="450" w:after="450" w:line="312" w:lineRule="auto"/>
      </w:pPr>
      <w:r>
        <w:rPr>
          <w:rFonts w:ascii="宋体" w:hAnsi="宋体" w:eastAsia="宋体" w:cs="宋体"/>
          <w:color w:val="000"/>
          <w:sz w:val="28"/>
          <w:szCs w:val="28"/>
        </w:rPr>
        <w:t xml:space="preserve">　　太平天国运动是中国历史上一次规模空前的农民起义，其领导下的天朝政权提出了一系列改革措施，其中最具代表性的就是天朝田亩制度。然而，这一制度最终未能在太平天国实际控制区域内得到有效实施，原因何在?</w:t>
      </w:r>
    </w:p>
    <w:p>
      <w:pPr>
        <w:ind w:left="0" w:right="0" w:firstLine="560"/>
        <w:spacing w:before="450" w:after="450" w:line="312" w:lineRule="auto"/>
      </w:pPr>
      <w:r>
        <w:rPr>
          <w:rFonts w:ascii="宋体" w:hAnsi="宋体" w:eastAsia="宋体" w:cs="宋体"/>
          <w:color w:val="000"/>
          <w:sz w:val="28"/>
          <w:szCs w:val="28"/>
        </w:rPr>
        <w:t xml:space="preserve">　　首先，战乱频繁是天朝田亩制度未能实施的重要原因。太平天国运动自1851年爆发以来，一直饱受清政府的打压。战争的持续进行使得太平天国难以在一个稳定的环境中推行天朝田亩制度。此外，太平天国在战争中不断扩张领土，导致政权内部对各地的实际控制力度有限，难以全面推行天朝田亩制度。</w:t>
      </w:r>
    </w:p>
    <w:p>
      <w:pPr>
        <w:ind w:left="0" w:right="0" w:firstLine="560"/>
        <w:spacing w:before="450" w:after="450" w:line="312" w:lineRule="auto"/>
      </w:pPr>
      <w:r>
        <w:rPr>
          <w:rFonts w:ascii="宋体" w:hAnsi="宋体" w:eastAsia="宋体" w:cs="宋体"/>
          <w:color w:val="000"/>
          <w:sz w:val="28"/>
          <w:szCs w:val="28"/>
        </w:rPr>
        <w:t xml:space="preserve">　　其次，天朝田亩制度的实施受到地方势力的阻碍。在太平天国实际控制的区域内，地方豪绅、地主等势力依然存在。这些地方势力为了维护自身利益，往往对天朝田亩制度的推行采取抵制、阻挠的态度。在这种情况下，天朝田亩制度难以在实际中得到广泛推广和有效实施。</w:t>
      </w:r>
    </w:p>
    <w:p>
      <w:pPr>
        <w:ind w:left="0" w:right="0" w:firstLine="560"/>
        <w:spacing w:before="450" w:after="450" w:line="312" w:lineRule="auto"/>
      </w:pPr>
      <w:r>
        <w:rPr>
          <w:rFonts w:ascii="宋体" w:hAnsi="宋体" w:eastAsia="宋体" w:cs="宋体"/>
          <w:color w:val="000"/>
          <w:sz w:val="28"/>
          <w:szCs w:val="28"/>
        </w:rPr>
        <w:t xml:space="preserve">　　再者，天朝田亩制度本身的缺陷也影响了其实施效果。虽然太平天国领导人洪秀全等人提出了“平均地权”的理念，但实际上在分配土地时，仍然存在一定的不公平现象。例如，太平天国的领导阶层和军队将领往往可以分到更多的土地，而普通农民的利益得不到充分保障。这种情况导致了农民对天朝田亩制度的不满和抵触情绪，从而影响了制度的推行。</w:t>
      </w:r>
    </w:p>
    <w:p>
      <w:pPr>
        <w:ind w:left="0" w:right="0" w:firstLine="560"/>
        <w:spacing w:before="450" w:after="450" w:line="312" w:lineRule="auto"/>
      </w:pPr>
      <w:r>
        <w:rPr>
          <w:rFonts w:ascii="宋体" w:hAnsi="宋体" w:eastAsia="宋体" w:cs="宋体"/>
          <w:color w:val="000"/>
          <w:sz w:val="28"/>
          <w:szCs w:val="28"/>
        </w:rPr>
        <w:t xml:space="preserve">　　最后，天朝田亩制度的实施还受到了外部势力的干扰。在太平天国运动期间，清政府不断向西方列强寻求帮助，共同镇压太平天国。西方列强的介入使得太平天国面临更加严重的外部压力，进一步削弱了天朝田亩制度的实施力度。</w:t>
      </w:r>
    </w:p>
    <w:p>
      <w:pPr>
        <w:ind w:left="0" w:right="0" w:firstLine="560"/>
        <w:spacing w:before="450" w:after="450" w:line="312" w:lineRule="auto"/>
      </w:pPr>
      <w:r>
        <w:rPr>
          <w:rFonts w:ascii="宋体" w:hAnsi="宋体" w:eastAsia="宋体" w:cs="宋体"/>
          <w:color w:val="000"/>
          <w:sz w:val="28"/>
          <w:szCs w:val="28"/>
        </w:rPr>
        <w:t xml:space="preserve">　　综上所述，天朝田亩制度未能实施的原因是多方面的，包括战乱频繁、地方势力阻碍、制度本身缺陷以及外部势力干扰等。这些因素共同导致了天朝田亩制度的失败，也使得太平天国最终无法实现其改革目标。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2026-09-20T21:56:17+08:00</dcterms:created>
  <dcterms:modified xsi:type="dcterms:W3CDTF">2026-09-20T21:56:17+08:00</dcterms:modified>
</cp:coreProperties>
</file>

<file path=docProps/custom.xml><?xml version="1.0" encoding="utf-8"?>
<Properties xmlns="http://schemas.openxmlformats.org/officeDocument/2006/custom-properties" xmlns:vt="http://schemas.openxmlformats.org/officeDocument/2006/docPropsVTypes"/>
</file>