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董卓与董太后：同姓不同宗的关系揭秘</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在中国古代历史的长河中，董卓与董太后两位同姓人物因各自在历史舞台上的显赫地位而备受关注。然而，他们之间的关系却并非如某些传闻所言那般亲近。　　一、董卓与董太后的基本背景　　董卓，字仲颖，陇西郡临洮县（今甘肃岷县）人，东汉末年军阀、权臣。...</w:t>
      </w:r>
    </w:p>
    <w:p>
      <w:pPr>
        <w:ind w:left="0" w:right="0" w:firstLine="560"/>
        <w:spacing w:before="450" w:after="450" w:line="312" w:lineRule="auto"/>
      </w:pPr>
      <w:r>
        <w:rPr>
          <w:rFonts w:ascii="宋体" w:hAnsi="宋体" w:eastAsia="宋体" w:cs="宋体"/>
          <w:color w:val="000"/>
          <w:sz w:val="28"/>
          <w:szCs w:val="28"/>
        </w:rPr>
        <w:t xml:space="preserve">　　在中国古代历史的长河中，董卓与董太后两位同姓人物因各自在历史舞台上的显赫地位而备受关注。然而，他们之间的关系却并非如某些传闻所言那般亲近。</w:t>
      </w:r>
    </w:p>
    <w:p>
      <w:pPr>
        <w:ind w:left="0" w:right="0" w:firstLine="560"/>
        <w:spacing w:before="450" w:after="450" w:line="312" w:lineRule="auto"/>
      </w:pPr>
      <w:r>
        <w:rPr>
          <w:rFonts w:ascii="宋体" w:hAnsi="宋体" w:eastAsia="宋体" w:cs="宋体"/>
          <w:color w:val="000"/>
          <w:sz w:val="28"/>
          <w:szCs w:val="28"/>
        </w:rPr>
        <w:t xml:space="preserve">　　一、董卓与董太后的基本背景</w:t>
      </w:r>
    </w:p>
    <w:p>
      <w:pPr>
        <w:ind w:left="0" w:right="0" w:firstLine="560"/>
        <w:spacing w:before="450" w:after="450" w:line="312" w:lineRule="auto"/>
      </w:pPr>
      <w:r>
        <w:rPr>
          <w:rFonts w:ascii="宋体" w:hAnsi="宋体" w:eastAsia="宋体" w:cs="宋体"/>
          <w:color w:val="000"/>
          <w:sz w:val="28"/>
          <w:szCs w:val="28"/>
        </w:rPr>
        <w:t xml:space="preserve">　　董卓，字仲颖，陇西郡临洮县（今甘肃岷县）人，东汉末年军阀、权臣。他成长于凉州，喜欢结交羌人，以粗猛有谋著称。在汉桓帝末年，董卓被征召为羽林郎，后又在护匈奴中郎将张奂部下任军司马，屡建战功，逐渐崭露头角。中平六月，董卓受大将军何进、司隶校尉袁绍密召，率军进京诛十常侍，从此开启了其权倾一时的政治生涯。</w:t>
      </w:r>
    </w:p>
    <w:p>
      <w:pPr>
        <w:ind w:left="0" w:right="0" w:firstLine="560"/>
        <w:spacing w:before="450" w:after="450" w:line="312" w:lineRule="auto"/>
      </w:pPr>
      <w:r>
        <w:rPr>
          <w:rFonts w:ascii="宋体" w:hAnsi="宋体" w:eastAsia="宋体" w:cs="宋体"/>
          <w:color w:val="000"/>
          <w:sz w:val="28"/>
          <w:szCs w:val="28"/>
        </w:rPr>
        <w:t xml:space="preserve">　　董太后，名姬，河间（今属河北）人，解渎亭侯刘苌的妻子，汉灵帝刘宏的生母。永康元年（167年），汉桓帝去世无子，其皇后窦妙被尊为皇太后，并与其父窦武立刘宏为帝。汉灵帝继位后，董氏被尊为慎园贵人，后又晋封为孝仁皇后，因居于永乐宫，故通称“永乐太后”。</w:t>
      </w:r>
    </w:p>
    <w:p>
      <w:pPr>
        <w:ind w:left="0" w:right="0" w:firstLine="560"/>
        <w:spacing w:before="450" w:after="450" w:line="312" w:lineRule="auto"/>
      </w:pPr>
      <w:r>
        <w:rPr>
          <w:rFonts w:ascii="宋体" w:hAnsi="宋体" w:eastAsia="宋体" w:cs="宋体"/>
          <w:color w:val="000"/>
          <w:sz w:val="28"/>
          <w:szCs w:val="28"/>
        </w:rPr>
        <w:t xml:space="preserve">　　二、董卓与董太后并无血缘关系</w:t>
      </w:r>
    </w:p>
    <w:p>
      <w:pPr>
        <w:ind w:left="0" w:right="0" w:firstLine="560"/>
        <w:spacing w:before="450" w:after="450" w:line="312" w:lineRule="auto"/>
      </w:pPr>
      <w:r>
        <w:rPr>
          <w:rFonts w:ascii="宋体" w:hAnsi="宋体" w:eastAsia="宋体" w:cs="宋体"/>
          <w:color w:val="000"/>
          <w:sz w:val="28"/>
          <w:szCs w:val="28"/>
        </w:rPr>
        <w:t xml:space="preserve">　　尽管董卓与董太后同姓董，但他们之间并无血缘关系。董卓是陇西郡临洮县人，而董太后则是河间人，两人出生地相隔甚远。此外，从家族背景来看，董卓出身于一个普通的官吏家庭，而董太后则是汉朝皇室成员，两者在身份和地位上也存在显著差异。</w:t>
      </w:r>
    </w:p>
    <w:p>
      <w:pPr>
        <w:ind w:left="0" w:right="0" w:firstLine="560"/>
        <w:spacing w:before="450" w:after="450" w:line="312" w:lineRule="auto"/>
      </w:pPr>
      <w:r>
        <w:rPr>
          <w:rFonts w:ascii="宋体" w:hAnsi="宋体" w:eastAsia="宋体" w:cs="宋体"/>
          <w:color w:val="000"/>
          <w:sz w:val="28"/>
          <w:szCs w:val="28"/>
        </w:rPr>
        <w:t xml:space="preserve">　　三、董卓与董太后在政治上的交集</w:t>
      </w:r>
    </w:p>
    <w:p>
      <w:pPr>
        <w:ind w:left="0" w:right="0" w:firstLine="560"/>
        <w:spacing w:before="450" w:after="450" w:line="312" w:lineRule="auto"/>
      </w:pPr>
      <w:r>
        <w:rPr>
          <w:rFonts w:ascii="宋体" w:hAnsi="宋体" w:eastAsia="宋体" w:cs="宋体"/>
          <w:color w:val="000"/>
          <w:sz w:val="28"/>
          <w:szCs w:val="28"/>
        </w:rPr>
        <w:t xml:space="preserve">　　尽管董卓与董太后并无血缘关系，但他们在政治上却有过一定的交集。董卓在进京诛杀十常侍后，逐渐掌握了朝廷大权，废黜少帝刘辩，立献帝刘协为帝。而董太后作为汉灵帝的母亲，曾在汉灵帝继位后干预朝政，卖官求货，收纳金钱，扰乱朝政。然而，在汉灵帝去世后，董太后在与何皇后的斗争中失败，忧惧成疾而死。董卓掌权时，董太后已不在人世，因此两人并未在政治上有过直接的交锋或合作。</w:t>
      </w:r>
    </w:p>
    <w:p>
      <w:pPr>
        <w:ind w:left="0" w:right="0" w:firstLine="560"/>
        <w:spacing w:before="450" w:after="450" w:line="312" w:lineRule="auto"/>
      </w:pPr>
      <w:r>
        <w:rPr>
          <w:rFonts w:ascii="宋体" w:hAnsi="宋体" w:eastAsia="宋体" w:cs="宋体"/>
          <w:color w:val="000"/>
          <w:sz w:val="28"/>
          <w:szCs w:val="28"/>
        </w:rPr>
        <w:t xml:space="preserve">　　四、同姓不同宗的巧合与误解</w:t>
      </w:r>
    </w:p>
    <w:p>
      <w:pPr>
        <w:ind w:left="0" w:right="0" w:firstLine="560"/>
        <w:spacing w:before="450" w:after="450" w:line="312" w:lineRule="auto"/>
      </w:pPr>
      <w:r>
        <w:rPr>
          <w:rFonts w:ascii="宋体" w:hAnsi="宋体" w:eastAsia="宋体" w:cs="宋体"/>
          <w:color w:val="000"/>
          <w:sz w:val="28"/>
          <w:szCs w:val="28"/>
        </w:rPr>
        <w:t xml:space="preserve">　　董卓与董太后同姓董，这一巧合使得后世一些传闻和小说中将他们描绘为亲戚关系。然而，根据历史资料记载，他们之间并无任何血缘或亲属关系。这种同姓不同宗的巧合，往往容易引发误解和混淆，需要我们在了解历史时保持清醒和客观的态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2026-06-19T08:14:12+08:00</dcterms:created>
  <dcterms:modified xsi:type="dcterms:W3CDTF">2026-06-19T08:14:12+08:00</dcterms:modified>
</cp:coreProperties>
</file>

<file path=docProps/custom.xml><?xml version="1.0" encoding="utf-8"?>
<Properties xmlns="http://schemas.openxmlformats.org/officeDocument/2006/custom-properties" xmlns:vt="http://schemas.openxmlformats.org/officeDocument/2006/docPropsVTypes"/>
</file>