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嵇康之死：政治斗争下的文化悲剧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，三国时期曹魏著名的思想家、音乐家、文学家，作为“竹林七贤”的精神领袖，他的才华与风骨为后世所敬仰。然而，这样一位才华横溢的文人，却在公元263年因受司隶校尉钟会构陷，被掌权的大将军司马昭处死，年仅四十岁。那么，嵇康之死的原因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三国时期曹魏著名的思想家、音乐家、文学家，作为“竹林七贤”的精神领袖，他的才华与风骨为后世所敬仰。然而，这样一位才华横溢的文人，却在公元263年因受司隶校尉钟会构陷，被掌权的大将军司马昭处死，年仅四十岁。那么，嵇康之死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一、复杂的政治环境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的权臣曹爽与司马懿之间的权力斗争愈演愈烈。嵇康与曹爽关系密切，曾为其辩护，支持其政治立场。而司马懿则代表了另一股势力，他对嵇康及其“竹林七贤”的生活方式和思想持不屑态度，认为这些文人墨客对国家稳定构成了潜在威胁。因此，嵇康在政治斗争中不可避免地成为了司马懿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二、坚定的个人立场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在政治上虽未直接参与权力斗争，但他的个人立场和态度却使他成为了牺牲品。他拒绝与司马氏政权合作，隐居不仕，表现出对世俗权贵的蔑视和对自由的渴望。这种态度在当时的政治环境下显得尤为突出，也使他成为了司马昭等人打压的对象。此外，嵇康在文学作品中流露出的反叛精神和对礼法的挑战，也进一步加剧了他与司马氏政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三、文化影响的深远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之死不仅是个人的悲剧，更是整个时代的悲剧。作为“竹林七贤”的代表，嵇康的思想和作品对后世产生了深远的影响。他主张“越名教而任自然”、“审贵贱而通物情”，这些思想在当时具有极大的前瞻性和批判性。嵇康的音乐和文学作品也被后人所推崇，成为了中国古代文化的瑰宝。然而，正是这些卓越的文化成就和独特的思想观点，使他在政治斗争中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四、嵇康之死的文化悲剧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之死是魏晋时期政治斗争和文化冲突的一个缩影。他的遭遇让人们意识到，政治斗争往往会牺牲无辜的文人和思想家。嵇康以自己的生命为代价，警示后人对权力的警惕和对自由的珍视。他的死引发了人们对权力和自由的思考，也促使后世文人更加珍视自己的独立精神和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