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爪哇人民起义的详细经过是怎样的？最后结果如何</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　...</w:t>
      </w:r>
    </w:p>
    <w:p>
      <w:pPr>
        <w:ind w:left="0" w:right="0" w:firstLine="560"/>
        <w:spacing w:before="450" w:after="450" w:line="312" w:lineRule="auto"/>
      </w:pPr>
      <w:r>
        <w:rPr>
          <w:rFonts w:ascii="宋体" w:hAnsi="宋体" w:eastAsia="宋体" w:cs="宋体"/>
          <w:color w:val="000"/>
          <w:sz w:val="28"/>
          <w:szCs w:val="28"/>
        </w:rPr>
        <w:t xml:space="preserve">　　蒂博尼哥罗及其叔父莽古甫美在斯拉朗成立起义总指挥部，号召人民 进行一场“反对一切欧洲人”的圣战。不满殖民政策的77名封建王公贵族也携家带众加入起义军。伊斯兰教学者奇阿依·摩佐带着一大群伊斯兰教学生投奔起义军。起义军很快发展到6万多人。</w:t>
      </w:r>
    </w:p>
    <w:p>
      <w:pPr>
        <w:ind w:left="0" w:right="0" w:firstLine="560"/>
        <w:spacing w:before="450" w:after="450" w:line="312" w:lineRule="auto"/>
      </w:pPr>
      <w:r>
        <w:rPr>
          <w:rFonts w:ascii="宋体" w:hAnsi="宋体" w:eastAsia="宋体" w:cs="宋体"/>
          <w:color w:val="000"/>
          <w:sz w:val="28"/>
          <w:szCs w:val="28"/>
        </w:rPr>
        <w:t xml:space="preserve">　　蒂博尼哥罗领导的爪哇人民大起义分三个阶段。起义军采用游击战术，多次击败殖民军，并于1825年10月在德格索建立爪哇伊斯兰王国，自称苏丹兼最高宗教首领。其叔父莽古甫美为最高顾问，奇阿依·摩佐为宗教顾问，雅贝依亲王为统帅。他整顿军队，将全军分为每支500—1000人的若干部队，灵活机动打击敌人，很快控制日惹绝大部分地区和梭罗西部地区。起义的高潮到来了。1826年4月，起义军开辟了东北、南部和中部3个战场，并取得赫赫战果，有效控制了明诺列和婆罗浮屠，直到勃罗科河之间的地区，切断了孤守明诺列的荷军与马吉冷荷军的联系。1826年6月，起义军为坚守勃列列，与具有强大火力的敌人展开了激烈战斗，最后全部壮烈牺牲。7月，起义军德克梭大本营在敌人猛攻之下失守。此后，为避免同敌人主力决战，起义军多次转移，但一有机会就会反退为攻。7月30日，蒂博尼哥罗消灭了从巴拉斯开往登柏尔的荷兰军队，8月2日又在日惹地区全歼了梭罗王的土著附庸军队。8月，他又利用围城打援的战术发动了德朗古和格基宛两个战役，不仅唤起了梭罗东部地区的反荷起义，而且占领了德朗古地区，使日惹首府成为一座孤城。至此，起义军几乎解放了整个日惹和梭罗以西地区，起义发展到顶峰。</w:t>
      </w:r>
    </w:p>
    <w:p>
      <w:pPr>
        <w:ind w:left="0" w:right="0" w:firstLine="560"/>
        <w:spacing w:before="450" w:after="450" w:line="312" w:lineRule="auto"/>
      </w:pPr>
      <w:r>
        <w:rPr>
          <w:rFonts w:ascii="宋体" w:hAnsi="宋体" w:eastAsia="宋体" w:cs="宋体"/>
          <w:color w:val="000"/>
          <w:sz w:val="28"/>
          <w:szCs w:val="28"/>
        </w:rPr>
        <w:t xml:space="preserve">　　1826年9月底，年轻的义军指挥官申托特率部队在卡窝克西部地区击败了荷军和附庸军的进攻。10月15日，在宗教顾问摩佐的劝促下，蒂博·尼哥罗率军进攻殖民军总部所在地梭罗，起义军在卡窝克同荷军展开了一次大规模的阵地战，虽然起义军将士浴血奋战。但无法抵抗敌军猛烈的炮火。起义军主力伤亡惨重，蒂博尼哥罗也受伤，被迫撤退。卡窝克一战是起义军攻势的失利，标志着起义高潮已经过去，战争进入相持阶段。</w:t>
      </w:r>
    </w:p>
    <w:p>
      <w:pPr>
        <w:ind w:left="0" w:right="0" w:firstLine="560"/>
        <w:spacing w:before="450" w:after="450" w:line="312" w:lineRule="auto"/>
      </w:pPr>
      <w:r>
        <w:rPr>
          <w:rFonts w:ascii="宋体" w:hAnsi="宋体" w:eastAsia="宋体" w:cs="宋体"/>
          <w:color w:val="000"/>
          <w:sz w:val="28"/>
          <w:szCs w:val="28"/>
        </w:rPr>
        <w:t xml:space="preserve">　　这一阶段，起义军仍然坚持游击战，在1826年12月的葛都战役中打得殖民军七零八落。在西部战场，战斗也十分激烈。但是，有两个因素使起义军处于越来越被动和不利的局面。卡窝克战 役的失利，使一些王族首领意气消沉，在荷兰殖民者拉拢劝降的攻势下，纷纷叛变。掌握葛都战区指挥权的王族三兄弟首先叛变投敌，紧接着东部战场的两名起义军将领也率部投降。与此同时，荷兰殖民军头子科克通过两年的较量找到了对付游击战的有效办法，即堡垒战术。随着一批批装备精良的援军源源而来，科克于1827年7月开始实施围剿起义军的新战略，妄图把起义军封锁在勃罗科河以西和波科宛多河以东的狭长地带并加以歼灭。</w:t>
      </w:r>
    </w:p>
    <w:p>
      <w:pPr>
        <w:ind w:left="0" w:right="0" w:firstLine="560"/>
        <w:spacing w:before="450" w:after="450" w:line="312" w:lineRule="auto"/>
      </w:pPr>
      <w:r>
        <w:rPr>
          <w:rFonts w:ascii="宋体" w:hAnsi="宋体" w:eastAsia="宋体" w:cs="宋体"/>
          <w:color w:val="000"/>
          <w:sz w:val="28"/>
          <w:szCs w:val="28"/>
        </w:rPr>
        <w:t xml:space="preserve">　　在同起义军进行两次停战谈判失败后，荷军加强攻势，划分三个战区，大力推行堡垒作战办法。荷军在游击区各要道先后修筑了200多个堡垒，并派出14支骑兵队来回巡逻。蒂博尼哥罗在卡窝克战役失利后重新组织起义军队伍，把队伍分成若干支，每支有自己的名称、旗帜，成为相持阶段坚持游击区武装斗争的中坚力量。在敌人强大攻势面前，起义军多次重创荷军，跳出围追堵截的封锁网，突破敌人的防线，取得无数次胜利。1828年12月，申托特率领起义军猛烈袭击了驻守囊固朗堡垒的荷军，击毙了荷军将领范·印恩和土著附庸军指挥官勃朗维达纳。这是起义军在艰难岁月里取得的名震遐迩的大胜仗。申托特在战役中展示出非凡的军事才干，蒂博尼哥罗遂任命他为起义军总司令。</w:t>
      </w:r>
    </w:p>
    <w:p>
      <w:pPr>
        <w:ind w:left="0" w:right="0" w:firstLine="560"/>
        <w:spacing w:before="450" w:after="450" w:line="312" w:lineRule="auto"/>
      </w:pPr>
      <w:r>
        <w:rPr>
          <w:rFonts w:ascii="宋体" w:hAnsi="宋体" w:eastAsia="宋体" w:cs="宋体"/>
          <w:color w:val="000"/>
          <w:sz w:val="28"/>
          <w:szCs w:val="28"/>
        </w:rPr>
        <w:t xml:space="preserve">　　1828年底，就在申托特获胜的同时，起义军的高级领导、宗教顾问摩佐叛变投敌，这一事件标志着起义军走向低谷。在摩佐的带动和荷兰殖民军的诱降攻势下，起义军的许多高级将领接二连三地向荷军投降。1829年9月，已是古稀之年、身为起义军最高顾问的莽古甫美投向敌人怀抱。10月24日，连在战场上威震敌胆的申托特也变节投敌。掌握后期起义军最高作战指挥权的申托特的投降，使起义军遭受了灭顶之灾。此后，虽然蒂博尼哥罗仍机智英勇地同敌人周旋，但起义军面临的困难形势日益严重。起义军最坚定的将领雅贝依在残酷的围剿中战死沙场，被荷军五马分尸，起义军其他首领有的壮烈牺牲，有的落入敌人的魔掌，有的投敌叛变，蒂博尼哥罗身边的义军将领越来越少，起义军的力量一天天被削弱。</w:t>
      </w:r>
    </w:p>
    <w:p>
      <w:pPr>
        <w:ind w:left="0" w:right="0" w:firstLine="560"/>
        <w:spacing w:before="450" w:after="450" w:line="312" w:lineRule="auto"/>
      </w:pPr>
      <w:r>
        <w:rPr>
          <w:rFonts w:ascii="宋体" w:hAnsi="宋体" w:eastAsia="宋体" w:cs="宋体"/>
          <w:color w:val="000"/>
          <w:sz w:val="28"/>
          <w:szCs w:val="28"/>
        </w:rPr>
        <w:t xml:space="preserve">　　1830年2月，蒂博尼哥罗也产生了同敌人谈判的幻想。从2月16日到3月28日，他一步步走入敌人的圈套。当他在谈判桌上提出建立独立国家的要求时，立即被逮捕。5月3日，他同家人一起被流放到苏拉威西岛。轰轰烈烈的爪哇人民大起义以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2026-06-19T11:21:46+08:00</dcterms:created>
  <dcterms:modified xsi:type="dcterms:W3CDTF">2026-06-19T11:21:46+08:00</dcterms:modified>
</cp:coreProperties>
</file>

<file path=docProps/custom.xml><?xml version="1.0" encoding="utf-8"?>
<Properties xmlns="http://schemas.openxmlformats.org/officeDocument/2006/custom-properties" xmlns:vt="http://schemas.openxmlformats.org/officeDocument/2006/docPropsVTypes"/>
</file>