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窦燕山五子的独特人生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儿子的简要介绍，以展现他们独特的人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长子继承了父亲的学问和品德，成为了一位受人尊敬的学者和官员。他在朝中担任要职，以其深厚的学识和公正的治理赢得了时人的尊敬。次子则选择了不同的道路，成为一位杰出的商人。他运用其聪明才智，在商业领域取得了巨大的成功，为家族带来了财富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儿子则热衷于艺术，尤其是绘画和书法。他的作品广受赞誉，一些艺术作品甚至被皇室收藏。他的艺术才华不仅为家族增光添彩，也为后世留下了宝贵的文化遗产。四子则对宗教和哲学有着浓厚的兴趣，他投身于道教的研究和实践，成为了一位有影响力的道教学者。他的教义和著作对后世的宗教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最小的儿子，也许是受到家庭学术氛围的影响，也走上了学术研究的道路。他专注于历史和文学的研究，撰写了多部重要的历史著作，为后世提供了宝贵的历史资料。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五个儿子，每个人都在各自的领域内取得了显著的成就，这在很大程度上得益于窦燕山的教育和家庭背景。他们的人生轨迹展示了古代中国社会的多样性和包容性，也反映了个人选择和努力在个人成长中的重要性。通过他们的生平简介，我们不仅能够领略到窦燕山教育子女的成功，也能够深刻理解到，一个和谐而充满爱的家庭环境，对于子孙后代的成长和发展具有多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