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留言条的格式及范文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留言条的格式及范文留言条是指找人没有找到，又没有时间等候，只能留给对方一个简短而明了的条据。&gt;【留言条格式】留言条由称呼、正文、落款三部分组成。称呼：抬头顶格写对收条者的称呼，不宜直呼其名，通常在姓后面加上尊称，如“李老师”，“李先生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&gt;留言条的格式及范文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留言条是指找人没有找到，又没有时间等候，只能留给对方一个简短而明了的条据。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&gt;【留言条格式】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留言条由称呼、正文、落款三部分组成。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称呼：抬头顶格写对收条者的称呼，不宜直呼其名，通常在姓后面加上尊称，如“李老师”，“李先生”，“张师傅＂等，后面加冒号。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旧式写法将称呼放在正文后面，用“此致 ｘｘｘ”的形式。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正文：另起一行，从第三行起，前空两格，陈述所要说明的内容。一般要将所要表达的事情的各个要素（何时，何地，何人，何事）讲清楚。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落款：比较随意，如果是熟悉的人写个姓加上日期就可以了，不太熟悉的则宜写上全名和日期。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&gt;【留言条范文】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今天下午，我和小兰、小华等同学来看望您，可是不巧，您没在家。我们只好在隔壁张爷爷处留下了条子转给您。我们准备明天下午放学后再来。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学生：徐帆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ｘ月ｘ日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