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2025年人民教师教师入党转正申请书</w:t>
      </w:r>
      <w:bookmarkEnd w:id="1"/>
    </w:p>
    <w:p>
      <w:pPr>
        <w:jc w:val="center"/>
        <w:spacing w:before="0" w:after="450"/>
      </w:pPr>
      <w:r>
        <w:rPr>
          <w:rFonts w:ascii="Arial" w:hAnsi="Arial" w:eastAsia="Arial" w:cs="Arial"/>
          <w:color w:val="999999"/>
          <w:sz w:val="20"/>
          <w:szCs w:val="20"/>
        </w:rPr>
        <w:t xml:space="preserve">来源：网络  作者：花开彼岸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5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w:t>
      </w:r>
    </w:p>
    <w:p>
      <w:pPr>
        <w:ind w:left="0" w:right="0" w:firstLine="560"/>
        <w:spacing w:before="450" w:after="450" w:line="312" w:lineRule="auto"/>
      </w:pPr>
      <w:r>
        <w:rPr>
          <w:rFonts w:ascii="宋体" w:hAnsi="宋体" w:eastAsia="宋体" w:cs="宋体"/>
          <w:color w:val="000"/>
          <w:sz w:val="28"/>
          <w:szCs w:val="28"/>
        </w:rPr>
        <w:t xml:space="preserve">敬爱的党组织： 2025年5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下，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十六大的动态以及及时学习十六大的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 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互联网、报纸以及各种新闻媒体中，看到台独势力有所抬头，法轮功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一年来，我在党组织、校领导的关心和帮助下取得了一定的成绩，但我知道还存在着一些缺点和不足，主要有以下几点： 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2、日常生活中，还要进一步注意自己的课件下载言行，要真正做到党员所要求的标准，起到模范带头作用。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3、在思想上，需要更深刻的学习和领会邓小平理论及“三个代表”的先进思想。更认真的学习党的十六大会议精神。</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2026-04-21T00:52:39+08:00</dcterms:created>
  <dcterms:modified xsi:type="dcterms:W3CDTF">2026-04-21T00:52:39+08:00</dcterms:modified>
</cp:coreProperties>
</file>

<file path=docProps/custom.xml><?xml version="1.0" encoding="utf-8"?>
<Properties xmlns="http://schemas.openxmlformats.org/officeDocument/2006/custom-properties" xmlns:vt="http://schemas.openxmlformats.org/officeDocument/2006/docPropsVTypes"/>
</file>