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公安人员观看《警钟》警示教育心得体会</w:t>
      </w:r>
      <w:bookmarkEnd w:id="1"/>
    </w:p>
    <w:p>
      <w:pPr>
        <w:jc w:val="center"/>
        <w:spacing w:before="0" w:after="450"/>
      </w:pPr>
      <w:r>
        <w:rPr>
          <w:rFonts w:ascii="Arial" w:hAnsi="Arial" w:eastAsia="Arial" w:cs="Arial"/>
          <w:color w:val="999999"/>
          <w:sz w:val="20"/>
          <w:szCs w:val="20"/>
        </w:rPr>
        <w:t xml:space="preserve">来源：网络  作者：空谷幽兰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三起党员干部玩忽职守失职失职导致产业扶贫贷款贴息被违规套取骗取典型案例的通报，令人深感震惊，作为党培养多年的基层干部，理应熟知党纪法规，之所以走入人生的歧途，其原因是多方面的。1、丧失理想，必然迷失方向。分析当事人违规违纪过程，根本的原因就...</w:t>
      </w:r>
    </w:p>
    <w:p>
      <w:pPr>
        <w:ind w:left="0" w:right="0" w:firstLine="560"/>
        <w:spacing w:before="450" w:after="450" w:line="312" w:lineRule="auto"/>
      </w:pPr>
      <w:r>
        <w:rPr>
          <w:rFonts w:ascii="宋体" w:hAnsi="宋体" w:eastAsia="宋体" w:cs="宋体"/>
          <w:color w:val="000"/>
          <w:sz w:val="28"/>
          <w:szCs w:val="28"/>
        </w:rPr>
        <w:t xml:space="preserve">三起党员干部玩忽职守失职失职导致产业扶贫贷款贴息被违规套取骗取典型案例的通报，令人深感震惊，作为党培养多年的基层干部，理应熟知党纪法规，之所以走入人生的歧途，其原因是多方面的。</w:t>
      </w:r>
    </w:p>
    <w:p>
      <w:pPr>
        <w:ind w:left="0" w:right="0" w:firstLine="560"/>
        <w:spacing w:before="450" w:after="450" w:line="312" w:lineRule="auto"/>
      </w:pPr>
      <w:r>
        <w:rPr>
          <w:rFonts w:ascii="宋体" w:hAnsi="宋体" w:eastAsia="宋体" w:cs="宋体"/>
          <w:color w:val="000"/>
          <w:sz w:val="28"/>
          <w:szCs w:val="28"/>
        </w:rPr>
        <w:t xml:space="preserve">1、丧失理想，必然迷失方向。分析当事人违规违纪过程，根本的原因就在于他们丧失了理想信念，失去了精神支柱，没有树立起正确的世界观、人生观、价值观。在金钱和物质的诱惑下，放松了对世界观的改造，放松了对自身的要求，心理失衡，利欲熏心，胆大妄为，不计后果，丧失了一个党员应有的品德。共产党员应该具有高尚的觉悟，远大的理想，坚定的信念，坚强的组织纪律性。这样才能在灵魂深处筑起 拒腐防变的坚固“长城”。</w:t>
      </w:r>
    </w:p>
    <w:p>
      <w:pPr>
        <w:ind w:left="0" w:right="0" w:firstLine="560"/>
        <w:spacing w:before="450" w:after="450" w:line="312" w:lineRule="auto"/>
      </w:pPr>
      <w:r>
        <w:rPr>
          <w:rFonts w:ascii="宋体" w:hAnsi="宋体" w:eastAsia="宋体" w:cs="宋体"/>
          <w:color w:val="000"/>
          <w:sz w:val="28"/>
          <w:szCs w:val="28"/>
        </w:rPr>
        <w:t xml:space="preserve">2、监督管理不力，制度形同虚设。纵观案例违规违纪主要表现在职务侵占。但同时暴露出我们监督管理工作的薄 弱和制度方面的无力，其主要表现为：一是上级职能部门的监督 没有起到应有的作用，作为他们的上级机关，都应该有健全 的管理制度，同时每年都要进行财务检查、审计检查和效能 监察，遗憾的是对一些问题未能及时发现。二是相应的监督和制约手段并没有及时跟上，没有实行“阳光工程”，在整体环节上出现了漏洞，给违规违纪人员以可乘之机。三是下级监督变成了绝对服从。面对领导的违规违纪要求，碍于情面，既不抵制，又不及时向上级反映。</w:t>
      </w:r>
    </w:p>
    <w:p>
      <w:pPr>
        <w:ind w:left="0" w:right="0" w:firstLine="560"/>
        <w:spacing w:before="450" w:after="450" w:line="312" w:lineRule="auto"/>
      </w:pPr>
      <w:r>
        <w:rPr>
          <w:rFonts w:ascii="宋体" w:hAnsi="宋体" w:eastAsia="宋体" w:cs="宋体"/>
          <w:color w:val="000"/>
          <w:sz w:val="28"/>
          <w:szCs w:val="28"/>
        </w:rPr>
        <w:t xml:space="preserve">以上3起案件通报给我们敲响了警钟，深刻剖析案件的全过程，教训是深刻，启示也是多方面的。</w:t>
      </w:r>
    </w:p>
    <w:p>
      <w:pPr>
        <w:ind w:left="0" w:right="0" w:firstLine="560"/>
        <w:spacing w:before="450" w:after="450" w:line="312" w:lineRule="auto"/>
      </w:pPr>
      <w:r>
        <w:rPr>
          <w:rFonts w:ascii="宋体" w:hAnsi="宋体" w:eastAsia="宋体" w:cs="宋体"/>
          <w:color w:val="000"/>
          <w:sz w:val="28"/>
          <w:szCs w:val="28"/>
        </w:rPr>
        <w:t xml:space="preserve">1、必须加强基层领导干部教育力度，筑牢思想和法纪两道防线。贪婪让他们付出了沉重的代价，他们不但失去了原本稳定正常的收入，断送了自己一生的政治前途，而且也给家人带来了无尽的伤痛，这正应了“手莫伸，伸手必被抓” 的言训。全体党员和各级管理人员应从案件当事人的违法违 纪案件中深刻汲取教训，努力践行社会主义荣辱观，坚定理 想信念，加强党性修养，形成正确的世界观、人生观和价值 观。同时要不断提高理论水平，用党纪国法、政纪条规时刻 告诫自己，不为名所动，不为利所困，自觉抵制住不良诱惑。 其次要深入学习有关职务犯罪的法律知识和两个《条例》， 大力开展警示教育，不断增强法律意识和法制观念，做一个 学法、知法、守法、用法的合格管理者。</w:t>
      </w:r>
    </w:p>
    <w:p>
      <w:pPr>
        <w:ind w:left="0" w:right="0" w:firstLine="560"/>
        <w:spacing w:before="450" w:after="450" w:line="312" w:lineRule="auto"/>
      </w:pPr>
      <w:r>
        <w:rPr>
          <w:rFonts w:ascii="宋体" w:hAnsi="宋体" w:eastAsia="宋体" w:cs="宋体"/>
          <w:color w:val="000"/>
          <w:sz w:val="28"/>
          <w:szCs w:val="28"/>
        </w:rPr>
        <w:t xml:space="preserve">2、必须强化基层班子建设，大力构建廉洁文化。要杜绝此类案件的再次发生，必须下大力抓好以下两个方面的工 作。一是要按照“坚定、勤勉、团结、清廉”的要求，建设 坚强有力的基层班子。要建立健全科学的领导干部选拔和监 督管理机制，抓好干部选拔、使用、交流、考核、培训、奖 惩工作，从年龄结构、文化结构上合理配备好基层领导班子。 二是大力构建廉洁文化、培育廉洁从业理念、规范廉洁从业 行为、打造廉洁型干部队伍。通过形式多样、行之有效的活动，掀起“促廉倡廉”之风和“风清气正”的廉洁氛围。</w:t>
      </w:r>
    </w:p>
    <w:p>
      <w:pPr>
        <w:ind w:left="0" w:right="0" w:firstLine="560"/>
        <w:spacing w:before="450" w:after="450" w:line="312" w:lineRule="auto"/>
      </w:pPr>
      <w:r>
        <w:rPr>
          <w:rFonts w:ascii="宋体" w:hAnsi="宋体" w:eastAsia="宋体" w:cs="宋体"/>
          <w:color w:val="000"/>
          <w:sz w:val="28"/>
          <w:szCs w:val="28"/>
        </w:rPr>
        <w:t xml:space="preserve">3、必须严格各项规章制度，构筑制约职务犯罪的监督体系。通过三起典型案例的深入剖析，我们认识到权力一旦失去监督，没有了制度的约束，违纪违法问题的发生就成了必然。因此要杜绝违纪违法问题的发生，必须实现监督管理的规范化。一是必须强化对重要岗位管理人员的教育、管理和监督，使其能够认真履行岗位职责，正确行使党和人民赋予的权力。二是必须加大对重要岗位人员的考核力度，对思想、作风、能力、效率及业绩等进行严格考核，以强化他们的责任意识。此外，在干部使用方面，要严格把好关，防止用人失误，以保证干部队伍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2026-09-30T01:49:05+08:00</dcterms:created>
  <dcterms:modified xsi:type="dcterms:W3CDTF">2026-09-30T01:49:05+08:00</dcterms:modified>
</cp:coreProperties>
</file>

<file path=docProps/custom.xml><?xml version="1.0" encoding="utf-8"?>
<Properties xmlns="http://schemas.openxmlformats.org/officeDocument/2006/custom-properties" xmlns:vt="http://schemas.openxmlformats.org/officeDocument/2006/docPropsVTypes"/>
</file>