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试论标准国际贸易信用评价模型论文</w:t>
      </w:r>
      <w:bookmarkEnd w:id="1"/>
    </w:p>
    <w:p>
      <w:pPr>
        <w:jc w:val="center"/>
        <w:spacing w:before="0" w:after="450"/>
      </w:pPr>
      <w:r>
        <w:rPr>
          <w:rFonts w:ascii="Arial" w:hAnsi="Arial" w:eastAsia="Arial" w:cs="Arial"/>
          <w:color w:val="999999"/>
          <w:sz w:val="20"/>
          <w:szCs w:val="20"/>
        </w:rPr>
        <w:t xml:space="preserve">来源：网络  作者：情深意重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标准国际贸易信用评价模型以交易个体履约能力为出发点，根据全球国际贸易信用基本特征提炼对各个国家和地区具有普适意义的指标体系，详细内容请看下文试论标准国际贸易信用评价模型。 随着经济全球化的不断深入和各国经贸往来的迅猛发展，国际贸易活动中交...</w:t>
      </w:r>
    </w:p>
    <w:p>
      <w:pPr>
        <w:ind w:left="0" w:right="0" w:firstLine="560"/>
        <w:spacing w:before="450" w:after="450" w:line="312" w:lineRule="auto"/>
      </w:pPr>
      <w:r>
        <w:rPr>
          <w:rFonts w:ascii="宋体" w:hAnsi="宋体" w:eastAsia="宋体" w:cs="宋体"/>
          <w:color w:val="000"/>
          <w:sz w:val="28"/>
          <w:szCs w:val="28"/>
        </w:rPr>
        <w:t xml:space="preserve">标准国际贸易信用评价模型以交易个体履约能力为出发点，根据全球国际贸易信用基本特征提炼对各个国家和地区具有普适意义的指标体系，详细内容请看下文试论标准国际贸易信用评价模型。</w:t>
      </w:r>
    </w:p>
    <w:p>
      <w:pPr>
        <w:ind w:left="0" w:right="0" w:firstLine="560"/>
        <w:spacing w:before="450" w:after="450" w:line="312" w:lineRule="auto"/>
      </w:pPr>
      <w:r>
        <w:rPr>
          <w:rFonts w:ascii="宋体" w:hAnsi="宋体" w:eastAsia="宋体" w:cs="宋体"/>
          <w:color w:val="000"/>
          <w:sz w:val="28"/>
          <w:szCs w:val="28"/>
        </w:rPr>
        <w:t xml:space="preserve">随着经济全球化的不断深入和各国经贸往来的迅猛发展，国际贸易活动中交易个体的信用问题日益凸显，在一定程度上为跨区域交易的顺利进行制造了 障碍。然而现阶段各国信用评级机构受地域、文化、政治、经济、信用评级行业发展水平的制约，其国际贸易信用评价模型不尽相同，甚至差别较大，导致参与国际 贸易企业或组织在一国的信用等级评定无法在其他所有国家得到普遍认可，建立标准国际贸易信用评价模型势在必行。</w:t>
      </w:r>
    </w:p>
    <w:p>
      <w:pPr>
        <w:ind w:left="0" w:right="0" w:firstLine="560"/>
        <w:spacing w:before="450" w:after="450" w:line="312" w:lineRule="auto"/>
      </w:pPr>
      <w:r>
        <w:rPr>
          <w:rFonts w:ascii="宋体" w:hAnsi="宋体" w:eastAsia="宋体" w:cs="宋体"/>
          <w:color w:val="000"/>
          <w:sz w:val="28"/>
          <w:szCs w:val="28"/>
        </w:rPr>
        <w:t xml:space="preserve">不同国家或地区间国际贸易信用评级互认的基础是其各自国际贸易信用评价模型的对接。而国际贸易信用评价模型的对接在形式上表现为同一企业在不 同评级模型下的信用评定等级相同;在实质上反映出各评级模型考查企业信用侧重点相似，指标体系及其权重设置相互匹配。不同模型间指标体系的匹配分析是一项 庞杂的工作，需要将各模型定性、定量一级指标下二、三级指标分解并按照相互可对应的方式以指标所代表的考查方面和内容进行重组和比照，权重相加列等，只有 实现了指标体系及其指标权重的完全对等才实现了模型的对接，即一国或地区国际贸易信用评价模型对参与国际贸易企业或组织的信用等级评定适用于与其模型实现 对接的其他国家。在实务操作中，这一方法的困境在于：第一，不同国家国际贸易信用评价模型很难达到完全匹配，即使细微的差别也可能导致评价结果的大相径 庭;第二，即使可以实现模型间的完全匹配，但若要实现与世界200多个国家和地区匹配分析，包括国家贸易行政部门的配合和匹配成功后的业务推广，其工作无 论在量上还是复杂性上都不可能由一个国家单独完成。从以上两个层面上说，建立标准国际贸易信用评价模型，由国际性第三方权威组织推广并应用，各国只要实现 了本国的模型与标准模型的对接即间接实现了与其他与标准模型匹配的国家和地区的对接(如下图所示)，对规范国际贸易信用评级甚至国际贸易秩序都大有裨益。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2026-10-06T07:43:48+08:00</dcterms:created>
  <dcterms:modified xsi:type="dcterms:W3CDTF">2026-10-06T07:43:48+08:00</dcterms:modified>
</cp:coreProperties>
</file>

<file path=docProps/custom.xml><?xml version="1.0" encoding="utf-8"?>
<Properties xmlns="http://schemas.openxmlformats.org/officeDocument/2006/custom-properties" xmlns:vt="http://schemas.openxmlformats.org/officeDocument/2006/docPropsVTypes"/>
</file>