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国际经济学最新理论概述[上](1)论文</w:t>
      </w:r>
      <w:bookmarkEnd w:id="1"/>
    </w:p>
    <w:p>
      <w:pPr>
        <w:jc w:val="center"/>
        <w:spacing w:before="0" w:after="450"/>
      </w:pPr>
      <w:r>
        <w:rPr>
          <w:rFonts w:ascii="Arial" w:hAnsi="Arial" w:eastAsia="Arial" w:cs="Arial"/>
          <w:color w:val="999999"/>
          <w:sz w:val="20"/>
          <w:szCs w:val="20"/>
        </w:rPr>
        <w:t xml:space="preserve">来源：网络  作者：莲雾凝露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国际经济学研究国家之间经济的相互依存性，它也分析一国与世界其他国家间商品劳务和资金的流向，分析直接约束这个流向的政策，以及这些政策对国家的福利所产生的影响。[1]　　国际经济学理论渊源久远，对国际经济的研究最早可以追溯至亚当·斯密、李嘉...</w:t>
      </w:r>
    </w:p>
    <w:p>
      <w:pPr>
        <w:ind w:left="0" w:right="0" w:firstLine="560"/>
        <w:spacing w:before="450" w:after="450" w:line="312" w:lineRule="auto"/>
      </w:pPr>
      <w:r>
        <w:rPr>
          <w:rFonts w:ascii="宋体" w:hAnsi="宋体" w:eastAsia="宋体" w:cs="宋体"/>
          <w:color w:val="000"/>
          <w:sz w:val="28"/>
          <w:szCs w:val="28"/>
        </w:rPr>
        <w:t xml:space="preserve">　　国际经济学研究国家之间经济的相互依存性，它也分析一国与世界其他国家间商品劳务和资金的流向，分析直接约束这个流向的政策，以及这些政策对国家的福利所产生的影响。[1]</w:t>
      </w:r>
    </w:p>
    <w:p>
      <w:pPr>
        <w:ind w:left="0" w:right="0" w:firstLine="560"/>
        <w:spacing w:before="450" w:after="450" w:line="312" w:lineRule="auto"/>
      </w:pPr>
      <w:r>
        <w:rPr>
          <w:rFonts w:ascii="宋体" w:hAnsi="宋体" w:eastAsia="宋体" w:cs="宋体"/>
          <w:color w:val="000"/>
          <w:sz w:val="28"/>
          <w:szCs w:val="28"/>
        </w:rPr>
        <w:t xml:space="preserve">　　国际经济学理论渊源久远，对国际经济的研究最早可以追溯至亚当·斯密、李嘉图为代表的古典经济学说中的国际贸易理论，其比较利益的思想是现代国际经济分析的起点，古典经济学说之后的“边际革命”在一定程度上为国际经济学形成提供了重要方法。 现代意义上的国际经济学是在传统的国际贸易和国际金融理论的基础上发展起来的作为一门系统的和独立的理论，它的出现大约在本世纪四十年代，即以凯恩斯为代表的新古典主义学派兴起后不久，几十年来，国际经济学研究吸引了西方许多经济学者的注意力并不断得以发展，新的方法和学说层出不穷。国际经济学的一般理论包括国际贸易理论和政策、国际金融理论和国家货币政等。最近几十年来，在以克鲁格曼、弗里德曼等经济学家的推动下，国际经济学一般理论各个方面方面均获得了持续和富有成效的发展。 一、国际贸易理论和政策 (一)国际贸易理论的新发展 1、新李嘉图主义的国际贸易理论 在国际贸易实践中，H-O-S理论一直占据中心地位，但是“里昂惕夫之迷“的存在使之陷入了困境。新李嘉图主义的国际贸易理论经坚持并继承了李嘉图的比较利益论，认为贸易的真正来源在于各国的比较优势的差异，而并非资源禀赋的差距。</w:t>
      </w:r>
    </w:p>
    <w:p>
      <w:pPr>
        <w:ind w:left="0" w:right="0" w:firstLine="560"/>
        <w:spacing w:before="450" w:after="450" w:line="312" w:lineRule="auto"/>
      </w:pPr>
      <w:r>
        <w:rPr>
          <w:rFonts w:ascii="宋体" w:hAnsi="宋体" w:eastAsia="宋体" w:cs="宋体"/>
          <w:color w:val="000"/>
          <w:sz w:val="28"/>
          <w:szCs w:val="28"/>
        </w:rPr>
        <w:t xml:space="preserve">　　新李嘉图主义以一种比较动态的、长期均衡的分析来解释国际贸易。新李嘉图主义贸易理论把收入分配置于整个的突出位置，并贯穿分析的始终。 新李嘉图主义的国际贸易理论与李嘉图理论不同主要在于：李嘉图是从各国生产的角度即从各国的生产特点不同和劳动效率的高低不同上来解释比较优势的差异;新李嘉图主义不仅从各国生产的角度来分析和比较各国的比较优势的差异，而且，同时强调要从各国分配领域、从经济增长、经济发展的动态角度来分析和比较各国比较优势的不同。 新李嘉图主义的代表斯蒂德曼认为他的贸易理论是把分析的重点放在贸易与被生产的生产资料、利润、工资和经济增长的联系上，特别地，斯蒂德曼强调了收入分配在其理论中的突出作用。按照新李嘉图主义的价格决定方式，影响价格的因素主要是生产资料投入系数，劳动投入系数，分配率。由于一国生产某产品的单位生产成本是由生产技术、分配关系(表现为利润率、利息率和工资率)、经济增长和经济发展程度等三个方面的因素决定的，因此不同国家生产某种产品的比较优势的差异不仅表现在生产技术、生产条件、劳动效率等差异上，而且不同国家由于分配关系的不同也会导致产品的比较优势不同。而影响分配关系变动的一个重要影响是经济增长、经济发展程度。这样，处于不同经济增长阶段、处于不同经济发展程度的国家生产某种产品的比较优势就自然不同。</w:t>
      </w:r>
    </w:p>
    <w:p>
      <w:pPr>
        <w:ind w:left="0" w:right="0" w:firstLine="560"/>
        <w:spacing w:before="450" w:after="450" w:line="312" w:lineRule="auto"/>
      </w:pPr>
      <w:r>
        <w:rPr>
          <w:rFonts w:ascii="宋体" w:hAnsi="宋体" w:eastAsia="宋体" w:cs="宋体"/>
          <w:color w:val="000"/>
          <w:sz w:val="28"/>
          <w:szCs w:val="28"/>
        </w:rPr>
        <w:t xml:space="preserve">　　2、克鲁格曼的贸易理论思想 传统国际贸易理论以李嘉图以要素禀赋差异为基础的“比较优势”原理为代表，但是实际国际贸易中大量贸易是发生在同类产品内部，70年代末以来，保罗·克鲁格曼提出“规模经济作为国际贸易产生原因”的解释，他在产业内贸易理论有关基本假设和结论的基础上，通过建立各种模型深入阐述了规模经济、不完全竞争市场结构与国际贸易的关系，成功的解释了战后国际贸易的新格局。保罗·克鲁格曼的新贸易理论以成熟的垄断竞争模型(张伯伦垄断竞争)来分析规模经济以及产业内贸易。 克鲁格曼认为在“张伯伦垄断竞争”模式下的市场体系中，产业部门的扩张是通过厂商数目的增加(更大的规模经济)相结合而实现的，在这种情况之下，每个国家都以其生产的产品供应世界需求，因而我们就得到了双向的产业内贸易，若各国拥有相同的要素禀赋，就不存在产业间贸易(各国生产等于本国消费量的竞争产品)，而存在大量的产业内贸易。 张伯伦垄断竞争部门的更低单位成本的 更多商品种类对每个工资收入者而言都是有利的，产业内贸易带来的社会净福利将抵消收入分配(要素价格)上的矛盾，从而使贸易自由化获得普遍支持。</w:t>
      </w:r>
    </w:p>
    <w:p>
      <w:pPr>
        <w:ind w:left="0" w:right="0" w:firstLine="560"/>
        <w:spacing w:before="450" w:after="450" w:line="312" w:lineRule="auto"/>
      </w:pPr>
      <w:r>
        <w:rPr>
          <w:rFonts w:ascii="宋体" w:hAnsi="宋体" w:eastAsia="宋体" w:cs="宋体"/>
          <w:color w:val="000"/>
          <w:sz w:val="28"/>
          <w:szCs w:val="28"/>
        </w:rPr>
        <w:t xml:space="preserve">　　[2] 根据斯蒂格里兹的规模经济与多样化消费之间两难选择的模型，克鲁格曼建立了一个由规模经济而不是由要素禀赋或技术的模型，模型中假定规模经济内在于厂商，分析方法去分析规模报酬递增条件下的国际贸易，最终得出结论或要素禀赋差异的结果，相反，由于与劳动力增长和区域聚集类似的贸易效应，贸易可能仅仅是扩大市场和严密、有说服力的收益递增条件下的贸易模型是可以建立奠定了规模经济和不完全竞争在贸易理论中的地位。 克鲁格曼又考察了规模经济、产品差异与贸易型式的关系。竞争的经济被允许贸易时，即使它们有着相同的偏好并从贸易中得益。克鲁格曼又发表了《产业内专业化分工与得自贸易的利益》该理论模型从根本上打破了传统理论中完全竞争和规模收益不变这两个基本假定，使新贸易理论向规范化方向迈进了重要的一步。 (二) 新贸易政策理论的发展 贸易政策理论是较早发展起来的国际经济学理论之一。</w:t>
      </w:r>
    </w:p>
    <w:p>
      <w:pPr>
        <w:ind w:left="0" w:right="0" w:firstLine="560"/>
        <w:spacing w:before="450" w:after="450" w:line="312" w:lineRule="auto"/>
      </w:pPr>
      <w:r>
        <w:rPr>
          <w:rFonts w:ascii="宋体" w:hAnsi="宋体" w:eastAsia="宋体" w:cs="宋体"/>
          <w:color w:val="000"/>
          <w:sz w:val="28"/>
          <w:szCs w:val="28"/>
        </w:rPr>
        <w:t xml:space="preserve">　　早在本世纪20年代末，作为“新重商主义”的凯恩斯在《就业、利息与货币通论》一书中就指出：“政府的机能不能不扩大，这从19世纪政治家来看，或从当代美国的理财家来看，恐怕要认为是对于个人主义之极大侵犯，然而我为之辩护，认为这是一切现实的办法，可以避免现行经济形态的全部毁灭。”[3]在国际贸易方面凯恩斯主张政府干预对外经济贸易活动，利用贸易顺差保持国内充分就业。 本世纪70年代之后，新自由主义占据了经济理论的中心位置，主张政府应该对国际贸易进行适度的干预。作为其中的代表弗雷德曼认为：“自由市场的存在当然并不排除政府的需要，相反的政府的必要性在于它是竞赛规则的制定者，又是解释和强制执行这些已经被决定的规则的裁判者，时常所做的是大大减少必须通过政治手段来决定的问题范围，从而缩小政府直接参与竞赛的程度。”[4]</w:t>
      </w:r>
    </w:p>
    <w:p>
      <w:pPr>
        <w:ind w:left="0" w:right="0" w:firstLine="560"/>
        <w:spacing w:before="450" w:after="450" w:line="312" w:lineRule="auto"/>
      </w:pPr>
      <w:r>
        <w:rPr>
          <w:rFonts w:ascii="宋体" w:hAnsi="宋体" w:eastAsia="宋体" w:cs="宋体"/>
          <w:color w:val="000"/>
          <w:sz w:val="28"/>
          <w:szCs w:val="28"/>
        </w:rPr>
        <w:t xml:space="preserve">　　1、 贸易保护理论的新发展 90年代以来随着国际贸易的扩大和经济全球化的发展，各国在贸易领域的竞争日趋激烈，在这种形势下，各种形式的保护主义纷纷出现。DominickSalvatore在的《国际经济学》一书中列出的新贸易保护主义包括：自动出口限制，技术、行政与其他法规限制、国际卡塔尔、倾销、进出口补贴等。[5]目前较为代表性的新贸易保护主义包括：地区经济主义新贸易保护论、国际劳动力价格均等化保护论以及环境有限新贸易保护论。 1994年，英国学者蒂姆·朗和科林·海兹在《新贸易保护主义》一书中提出，地区经济主义新贸易保护论“旨在通过减少国际贸易和对整个经济的重新定位及使其多样化，让它朝向地区或国家内生产的最大化方向发展，然后以周边地区作为依赖对象，并且只把全球贸易作为最后选择。”[6]其代表人物是英国学者蒂姆·朗和科林·海兹。</w:t>
      </w:r>
    </w:p>
    <w:p>
      <w:pPr>
        <w:ind w:left="0" w:right="0" w:firstLine="560"/>
        <w:spacing w:before="450" w:after="450" w:line="312" w:lineRule="auto"/>
      </w:pPr>
      <w:r>
        <w:rPr>
          <w:rFonts w:ascii="宋体" w:hAnsi="宋体" w:eastAsia="宋体" w:cs="宋体"/>
          <w:color w:val="000"/>
          <w:sz w:val="28"/>
          <w:szCs w:val="28"/>
        </w:rPr>
        <w:t xml:space="preserve">　　他们认为在目前的世界环境中，自由贸易所带来的问题比其期望解决的问题多，鉴于自由贸易无法解决贸易与发展、贸易与环境等问题，因此必须用新的贸易保护主义取代它，新贸易保护主义主张：首先要加强地区间合作，实施新型的地区主义“自力更生应该成为国家内部以及一个地区的国家之间的一个共同目标，这样可以使他们在力所能及的范围内最大程度的满足需要和提供服务，如果经济活动市委自力更生提供服务，那麽他们对国际贸易的依赖程度就会降低，经济增长会受到无情竞争的影响也会减少，当生产和就业必须一致为了满足地方需要而服务时，就应该重新将经济活动定位，使其摆脱出口导向的模式。”[7]</w:t>
      </w:r>
    </w:p>
    <w:p>
      <w:pPr>
        <w:ind w:left="0" w:right="0" w:firstLine="560"/>
        <w:spacing w:before="450" w:after="450" w:line="312" w:lineRule="auto"/>
      </w:pPr>
      <w:r>
        <w:rPr>
          <w:rFonts w:ascii="宋体" w:hAnsi="宋体" w:eastAsia="宋体" w:cs="宋体"/>
          <w:color w:val="000"/>
          <w:sz w:val="28"/>
          <w:szCs w:val="28"/>
        </w:rPr>
        <w:t xml:space="preserve">　　实行地区性贸易保护主义后，既可以利用本地资源，促进经济发展、增加福利，又可以改变发展中国家在国际贸易结构中的不利地位，同时也可以保护环境促进人类可持续发展;新贸易保护主义还主张为使地区经济发展，来实现贸易平衡和保护世 界环境，这就需要一国根据预期的出口量控制进口量并且要使两者严格平衡，并制定高标准的进出口限制规则。 国际劳动力价格均等化新贸易保护论的基本观点是：由于西方发达国家的工资水平远远超过发展中国家，如果西方国家不对发展中国家实行贸易限制，将会造成发达国家工人的工资水平向低收入国家的工资水平看齐，从而导致发达国家生活水平的下降，因此发达国家应该对发展中国家的劳动密集性产品实行贸易限制。进入80年代以来发达国家受到低增长和高失业率的困扰，增加了大工业的保护，抵制发展中国家的进口，1993年发展中国家将近1/3的出口产品受到发达国家的配额制和其他非关税壁垒限制。</w:t>
      </w:r>
    </w:p>
    <w:p>
      <w:pPr>
        <w:ind w:left="0" w:right="0" w:firstLine="560"/>
        <w:spacing w:before="450" w:after="450" w:line="312" w:lineRule="auto"/>
      </w:pPr>
      <w:r>
        <w:rPr>
          <w:rFonts w:ascii="宋体" w:hAnsi="宋体" w:eastAsia="宋体" w:cs="宋体"/>
          <w:color w:val="000"/>
          <w:sz w:val="28"/>
          <w:szCs w:val="28"/>
        </w:rPr>
        <w:t xml:space="preserve">　　环境优先新贸易保护论主要表现在借保护世界环境之名限制国外产品的进口，保护本国衰退的劣势产业，其主要论点是：由于人类生态系统面临巨大威胁，在国际贸易中应该优先考虑保护环境，减少污染产品的生产与销售，为了保护环境任何国家都可以设置关税和非关税壁垒控制污染产品进出口，同时任何产品都应将环境和资源费用计入成本，使环境和资源成本内在化。</w:t>
      </w:r>
    </w:p>
    <w:p>
      <w:pPr>
        <w:ind w:left="0" w:right="0" w:firstLine="560"/>
        <w:spacing w:before="450" w:after="450" w:line="312" w:lineRule="auto"/>
      </w:pPr>
      <w:r>
        <w:rPr>
          <w:rFonts w:ascii="宋体" w:hAnsi="宋体" w:eastAsia="宋体" w:cs="宋体"/>
          <w:color w:val="000"/>
          <w:sz w:val="28"/>
          <w:szCs w:val="28"/>
        </w:rPr>
        <w:t xml:space="preserve">　　2、国际贸易的内生性增长的新理论 长期以来，许多经济学家认为国际贸易的增长可以带动国内生产效率的提高。以哈伯勒代表的经济学家认为国际贸易是新观念、新技术、新管理和其他技能的传播媒介，国际贸易可以充分利用没有开发的国内资源、刺激国内生产者提高效率，同时通过市场规模的扩大，贸易使劳动具有了经济规模性，因此国际贸易可以称为“经济增长的动力”。 为了从国际贸易和经济增长的长期关系角度进一步揭示国际贸易产生的正面作用，经济学家罗莫和卢卡斯提出了内生性增长理论，他们认为一国减少贸易壁垒并促进国际贸易后，将长期取得加快经济增长和发展的效应，这主要因为国际贸易可以使该国加快技术引进、吸收、开发以及创新过程，扩大生产经济规模，减少价格扭曲提高资源利用率等[8]。</w:t>
      </w:r>
    </w:p>
    <w:p>
      <w:pPr>
        <w:ind w:left="0" w:right="0" w:firstLine="560"/>
        <w:spacing w:before="450" w:after="450" w:line="312" w:lineRule="auto"/>
      </w:pPr>
      <w:r>
        <w:rPr>
          <w:rFonts w:ascii="宋体" w:hAnsi="宋体" w:eastAsia="宋体" w:cs="宋体"/>
          <w:color w:val="000"/>
          <w:sz w:val="28"/>
          <w:szCs w:val="28"/>
        </w:rPr>
        <w:t xml:space="preserve">　　3、不完全市场竞争下的新贸易政策理论 不完全竞争的贸易政策理论认为市场结构的类型决定了行业的竞争程度和贸易形式，因此依据国内外市场结构的状况来选择指定贸易政策可以在贸易自由化进程中最大限度的保护国家利益。80年代初以来，以布兰德、斯本色、赫尔普曼和克鲁格曼等为代表的经济学家提出了以“战略性贸易”为核心的新贸易理论，新贸易理论认为，在规模收益可变和不完全竞争的市场结构下，政府干预的贸易政策只要使用得当能够使一国从相对自由贸易中获益。</w:t>
      </w:r>
    </w:p>
    <w:p>
      <w:pPr>
        <w:ind w:left="0" w:right="0" w:firstLine="560"/>
        <w:spacing w:before="450" w:after="450" w:line="312" w:lineRule="auto"/>
      </w:pPr>
      <w:r>
        <w:rPr>
          <w:rFonts w:ascii="宋体" w:hAnsi="宋体" w:eastAsia="宋体" w:cs="宋体"/>
          <w:color w:val="000"/>
          <w:sz w:val="28"/>
          <w:szCs w:val="28"/>
        </w:rPr>
        <w:t xml:space="preserve">　　赫尔普曼和克鲁格曼等经济学家根据不同的市场结构，讨论各种贸易工具如关税、配额、进出口补贴和进出口税等，在各种市场结构下的运用结果，得出了不同市场结构下应该运用的最佳政策工具，与此同时，他们还指出在寡头市场结构下，贸易政策可能会使干预者获得有利的“战略效应”，并通过抽取和转移他人经济利润以及获得更大的外部经济来提高自身的福利水平。[9]新贸易理论对市场运行的优化、干预政策的制定等均具有积极的理论意义。</w:t>
      </w:r>
    </w:p>
    <w:p>
      <w:pPr>
        <w:ind w:left="0" w:right="0" w:firstLine="560"/>
        <w:spacing w:before="450" w:after="450" w:line="312" w:lineRule="auto"/>
      </w:pPr>
      <w:r>
        <w:rPr>
          <w:rFonts w:ascii="宋体" w:hAnsi="宋体" w:eastAsia="宋体" w:cs="宋体"/>
          <w:color w:val="000"/>
          <w:sz w:val="28"/>
          <w:szCs w:val="28"/>
        </w:rPr>
        <w:t xml:space="preserve">　　(1)不同市场结构中贸易政策的制定 赫尔普曼和克鲁格曼等将其研究领域集中以下两种市场结构中贸易政策的制定上：</w:t>
      </w:r>
    </w:p>
    <w:p>
      <w:pPr>
        <w:ind w:left="0" w:right="0" w:firstLine="560"/>
        <w:spacing w:before="450" w:after="450" w:line="312" w:lineRule="auto"/>
      </w:pPr>
      <w:r>
        <w:rPr>
          <w:rFonts w:ascii="宋体" w:hAnsi="宋体" w:eastAsia="宋体" w:cs="宋体"/>
          <w:color w:val="000"/>
          <w:sz w:val="28"/>
          <w:szCs w:val="28"/>
        </w:rPr>
        <w:t xml:space="preserve">　　① 考虑战略互动作用对出口市场的影响。 赫尔普曼和克鲁格曼在假设一国市场上的国内公司具有市场力量，并同具有市场力量的国外公司竞争基础上，对政府施加的贸易政策如何影响公司行为以及市场运行结果进行探讨，这就是所谓“战略出口贸易政策”问题。对于战略出口贸易政策问题，他们根据80年代初提出的布兰德—斯本色模型，分析了寡占市场下厂商进入对贸易政策选择的影响和“一致性推测”的寡占行为，指出厂商进入的可能性进一步削弱了出口补贴促进进出口的作用，更多地加强了出口税收鼓励进出口的作用，同时“一致性推测”这种寡占行为对于自由贸易是最佳的。</w:t>
      </w:r>
    </w:p>
    <w:p>
      <w:pPr>
        <w:ind w:left="0" w:right="0" w:firstLine="560"/>
        <w:spacing w:before="450" w:after="450" w:line="312" w:lineRule="auto"/>
      </w:pPr>
      <w:r>
        <w:rPr>
          <w:rFonts w:ascii="宋体" w:hAnsi="宋体" w:eastAsia="宋体" w:cs="宋体"/>
          <w:color w:val="000"/>
          <w:sz w:val="28"/>
          <w:szCs w:val="28"/>
        </w:rPr>
        <w:t xml:space="preserve">　　② 探讨国内市场上战略互动的 影响。 他们在假设具有市场力量的国内公司在国内市场的竞争基础上，探讨政府政策的作用，这就是所谓“战略出口贸易政策”问题。对于这一问题，克鲁格曼首先经过对外部经济在国际贸易中的作用进行重新定位之后，提出了建立在外部经济基础上的“出口促进型进口保护理论”，即将外部的规模经济作为独立的幼稚产业加以保护。另一方面，克鲁格曼建立了一个存在规模经济和寡头垄断市场下，以贸易保护促进出口的模型。 通过这一模型可以看出 ，国内公司的边际成本与国外公司的边际成本成负相关，通过关税保护可以提高国外公司的成本。克鲁格曼还把研究与开发、学习效应与国内公司的边际成本联系起来，认为贸易保护会导致研究与开发的投入的提高，使得外部经济效益提高。[10]</w:t>
      </w:r>
    </w:p>
    <w:p>
      <w:pPr>
        <w:ind w:left="0" w:right="0" w:firstLine="560"/>
        <w:spacing w:before="450" w:after="450" w:line="312" w:lineRule="auto"/>
      </w:pPr>
      <w:r>
        <w:rPr>
          <w:rFonts w:ascii="宋体" w:hAnsi="宋体" w:eastAsia="宋体" w:cs="宋体"/>
          <w:color w:val="000"/>
          <w:sz w:val="28"/>
          <w:szCs w:val="28"/>
        </w:rPr>
        <w:t xml:space="preserve">　　(2)贸易政策工具的选择 赫尔普曼和克鲁格曼等在对不同市场结构下的贸易政策工具进行比较分析的基础上提出了在现有的不完全竞争的模型下，有关最佳贸易政策工具的选择方式：在国内外的市场结构均为完全竞争情况下，自由贸易政策是最优的，但是当一国商品的进口在国际市场上占有一定程度的优势时，关税可以改善贸易条件并提高福利;在国内外市场结构均为垄断竞争的情况下，贸易形式表现为规模经济与产品差异的行业内贸易，这时对差异产品征收最佳关税可以改善贸易条件和提高福利;在国内市场是完全竞争但国外市场是垄断情况下，可以通过将国外企业的超额利润抽取一部分作为关税;在国内市场是垄断但国外市场是完全竞争的情况下则可依据国内产业发展情况，采取关税或配额政策;在国内外市场都处于垄断时，可以依据不同的贸易模型如古诺双头垄断模型等制定不同的政策。 保罗·克鲁格曼则认为如果某个国家的政府能够设法保证占领本个某一市场的企业是本国企业而非他国企业，就能以牺牲他国的产业为代价，确保本国企业在这一产业领域内的发展，也能够提高本国的国民收入与福利。</w:t>
      </w:r>
    </w:p>
    <w:p>
      <w:pPr>
        <w:ind w:left="0" w:right="0" w:firstLine="560"/>
        <w:spacing w:before="450" w:after="450" w:line="312" w:lineRule="auto"/>
      </w:pPr>
      <w:r>
        <w:rPr>
          <w:rFonts w:ascii="宋体" w:hAnsi="宋体" w:eastAsia="宋体" w:cs="宋体"/>
          <w:color w:val="000"/>
          <w:sz w:val="28"/>
          <w:szCs w:val="28"/>
        </w:rPr>
        <w:t xml:space="preserve">　　他与詹姆斯·布兰德合作发展了国际双头垄断模型，在这一模型的基础之上，他假设有一个本国厂商和国外厂商，在国内外市场中进行竞争，在本国开始征收进口关税的情况之下，外国厂商在国内市场的交货成本上升，其边际成本上升，本国厂商产量上升，边际成本下降，这将最终导致在国内外两个市场中，本国厂商的销售量上升，外国厂商销售量下降，本国厂商不仅加强了在国内市场上的优势，也加强了在国外市场上的竞争优势，从而将在出口市场中获利。[11]克鲁格曼因此认为政府可以实行对每个产业加以保护的政策，直到该产业成本下降到具有在世界市场上的优势为止。</w:t>
      </w:r>
    </w:p>
    <w:p>
      <w:pPr>
        <w:ind w:left="0" w:right="0" w:firstLine="560"/>
        <w:spacing w:before="450" w:after="450" w:line="312" w:lineRule="auto"/>
      </w:pPr>
      <w:r>
        <w:rPr>
          <w:rFonts w:ascii="宋体" w:hAnsi="宋体" w:eastAsia="宋体" w:cs="宋体"/>
          <w:color w:val="000"/>
          <w:sz w:val="28"/>
          <w:szCs w:val="28"/>
        </w:rPr>
        <w:t xml:space="preserve">　　二、 国际金融理论和政策 1997年发生在东亚地区并波及到整个世界的金融危机，推动国际经济学界对国际金融一体化发展、国家货币政策、国际资本流动、汇率制度等问题进行深入研究和探索，目前具有代表性的国际金融和政策理论有国际金融安全、克鲁格曼的货币汇率理论、国际货币一体化等。</w:t>
      </w:r>
    </w:p>
    <w:p>
      <w:pPr>
        <w:ind w:left="0" w:right="0" w:firstLine="560"/>
        <w:spacing w:before="450" w:after="450" w:line="312" w:lineRule="auto"/>
      </w:pPr>
      <w:r>
        <w:rPr>
          <w:rFonts w:ascii="宋体" w:hAnsi="宋体" w:eastAsia="宋体" w:cs="宋体"/>
          <w:color w:val="000"/>
          <w:sz w:val="28"/>
          <w:szCs w:val="28"/>
        </w:rPr>
        <w:t xml:space="preserve">　　(一) 国际金融一体化的负面影响 世界经济的全球一体化趋势已成为当前世界经济发展出一个重要特征，世界金融一体化则是世界经济一体化发展的必然结果。由于生产的社会化和国际分工的发展，经济国际化对世界金融一体化提出了客观要求。随着电讯技术的普及和在金融领域的广泛应用、跨国银行空前的海外扩张，国际银行业竞争加剧发达国家积极开拓、控制新兴市场等等，国际金融一体化发展迅速。此外，各国金融管制不断放松，国际投机活动的加剧，以及为逃避各国政府种种限制以取得自由化的举措国际金融一体化趋势经过80年代的发展，到了90年代已形成了国际金融一体化一个高潮，对促进世界政治经济的进一步发展产生了广泛而深远的影响。</w:t>
      </w:r>
    </w:p>
    <w:p>
      <w:pPr>
        <w:ind w:left="0" w:right="0" w:firstLine="560"/>
        <w:spacing w:before="450" w:after="450" w:line="312" w:lineRule="auto"/>
      </w:pPr>
      <w:r>
        <w:rPr>
          <w:rFonts w:ascii="宋体" w:hAnsi="宋体" w:eastAsia="宋体" w:cs="宋体"/>
          <w:color w:val="000"/>
          <w:sz w:val="28"/>
          <w:szCs w:val="28"/>
        </w:rPr>
        <w:t xml:space="preserve">　　一般认为，世界经济一体化是指世界经济活动超出了国界，使世界各国和地区之间的经济活动相互依存、相互联系，进而形成世界范围内“你中有我，我中有你”的有机整体。或者说，是指世界各国均参与全 面的经济合作并到任何一国或经济领域的变动均会引起世界经济整体 动状态。世界金融一体化是指各国或地区在金融业务金融政策等方面互相依赖、影响而产生的逐步联合成为一个整体的趋势。 国际金融一体化的表现是：各国金融政策倾向一体化;全球金融市场一体化(重点是离岸金融市场与衍生金融工具的发展、证券投资国际化);资本流动自由化、国际化，这是世界金融一体化最突出的表现，它包括货币兑换自由、资本在行业间转移自由和资金进出自由。</w:t>
      </w:r>
    </w:p>
    <w:p>
      <w:pPr>
        <w:ind w:left="0" w:right="0" w:firstLine="560"/>
        <w:spacing w:before="450" w:after="450" w:line="312" w:lineRule="auto"/>
      </w:pPr>
      <w:r>
        <w:rPr>
          <w:rFonts w:ascii="宋体" w:hAnsi="宋体" w:eastAsia="宋体" w:cs="宋体"/>
          <w:color w:val="000"/>
          <w:sz w:val="28"/>
          <w:szCs w:val="28"/>
        </w:rPr>
        <w:t xml:space="preserve">　　国际金融一体化的发展对国际经济体系构成了一定的负面影响： 1、国际金融一体化的发展一定程度上限制国际主权 首先，世界金融一体化使得主权国家金融政策的独立性受到削弱，由于世界经济一体化特别是国际金融一体化加深了世界各国在经济领域内的相互依存，各国所执行的货币政策与汇率政策、国际收支的调节政策和国际储备的管理营运，都将对其他国家产生较大的影响，这已经成为各国中央银行不得不共同处理的问题。其次，国际资本力量的强大于国家主权的相对弱化，冷战后，国际市场的统一、金融自由化的加快、技术革命的促动，使国际资本空前扩张。</w:t>
      </w:r>
    </w:p>
    <w:p>
      <w:pPr>
        <w:ind w:left="0" w:right="0" w:firstLine="560"/>
        <w:spacing w:before="450" w:after="450" w:line="312" w:lineRule="auto"/>
      </w:pPr>
      <w:r>
        <w:rPr>
          <w:rFonts w:ascii="宋体" w:hAnsi="宋体" w:eastAsia="宋体" w:cs="宋体"/>
          <w:color w:val="000"/>
          <w:sz w:val="28"/>
          <w:szCs w:val="28"/>
        </w:rPr>
        <w:t xml:space="preserve">　　在特定的时期和特定的场合下，资本力量已经超越了国家力量。随着信息技术的发展，巨额资本高速游走，瞬息万变，资本的扩张和经济全球化实际上改变了政府发挥作用的环境，增加了政府实施宏观经济政策的变数，财政和货币政策的自主性被严重削弱(如国际资本流动的“溢入溢出效应”对主权国家货币政策独立性的影响)。 这些巨额流动资本完全是在任何单个民族国家的管辖的范围之外发挥作用。而民族国家，包括是最发达的国家，无论从实力、理论、法律还是从技术上都无法做到防范于未然，都无从控制国际游资的冲击。最后世界金融一体化提升了国际金融组织在全球政治经济中的权力地位，在特定的时期对于民族国家，特别是发展中国家的主权提出了挑战(如IMF亚洲金融危机中的表现)。</w:t>
      </w:r>
    </w:p>
    <w:p>
      <w:pPr>
        <w:ind w:left="0" w:right="0" w:firstLine="560"/>
        <w:spacing w:before="450" w:after="450" w:line="312" w:lineRule="auto"/>
      </w:pPr>
      <w:r>
        <w:rPr>
          <w:rFonts w:ascii="宋体" w:hAnsi="宋体" w:eastAsia="宋体" w:cs="宋体"/>
          <w:color w:val="000"/>
          <w:sz w:val="28"/>
          <w:szCs w:val="28"/>
        </w:rPr>
        <w:t xml:space="preserve">　　由于金融活动的全球化与金融监管国别化之间的矛盾加剧，呼唤全球性的金融体制，监管体系与风险预警系统的建立，这必将导致各个民族国家金融决策主权的某种弱化，必须肯定，从长远看来，这种弱化是一种历史的必然趋势，是不可阻挡的，但是这种主权的让渡必须是相互的和对等的，不能被某种强权，尤其是金融霸权所利用和滥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2026-10-13T11:24:33+08:00</dcterms:created>
  <dcterms:modified xsi:type="dcterms:W3CDTF">2026-10-13T11:24:33+08:00</dcterms:modified>
</cp:coreProperties>
</file>

<file path=docProps/custom.xml><?xml version="1.0" encoding="utf-8"?>
<Properties xmlns="http://schemas.openxmlformats.org/officeDocument/2006/custom-properties" xmlns:vt="http://schemas.openxmlformats.org/officeDocument/2006/docPropsVTypes"/>
</file>