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浅谈知识经济对会计的冲击及其创新</w:t>
      </w:r>
      <w:bookmarkEnd w:id="1"/>
    </w:p>
    <w:p>
      <w:pPr>
        <w:jc w:val="center"/>
        <w:spacing w:before="0" w:after="450"/>
      </w:pPr>
      <w:r>
        <w:rPr>
          <w:rFonts w:ascii="Arial" w:hAnsi="Arial" w:eastAsia="Arial" w:cs="Arial"/>
          <w:color w:val="999999"/>
          <w:sz w:val="20"/>
          <w:szCs w:val="20"/>
        </w:rPr>
        <w:t xml:space="preserve">来源：网络  作者：风吟鸟唱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知识经济是以知识和信息的生产、使用以及分配为基础的经济。随着21世纪高新技术的快速发展，知识经济逐渐成为继自然经济和工业经济之后的又一种创造财富的新形式。这就需要对会计理念进行创新以满足知识经济时代所带来的改变。 一、知识经济对会计的冲击...</w:t>
      </w:r>
    </w:p>
    <w:p>
      <w:pPr>
        <w:ind w:left="0" w:right="0" w:firstLine="560"/>
        <w:spacing w:before="450" w:after="450" w:line="312" w:lineRule="auto"/>
      </w:pPr>
      <w:r>
        <w:rPr>
          <w:rFonts w:ascii="宋体" w:hAnsi="宋体" w:eastAsia="宋体" w:cs="宋体"/>
          <w:color w:val="000"/>
          <w:sz w:val="28"/>
          <w:szCs w:val="28"/>
        </w:rPr>
        <w:t xml:space="preserve">知识经济是以知识和信息的生产、使用以及分配为基础的经济。随着21世纪高新技术的快速发展，知识经济逐渐成为继自然经济和工业经济之后的又一种创造财富的新形式。这就需要对会计理念进行创新以满足知识经济时代所带来的改变。</w:t>
      </w:r>
    </w:p>
    <w:p>
      <w:pPr>
        <w:ind w:left="0" w:right="0" w:firstLine="560"/>
        <w:spacing w:before="450" w:after="450" w:line="312" w:lineRule="auto"/>
      </w:pPr>
      <w:r>
        <w:rPr>
          <w:rFonts w:ascii="宋体" w:hAnsi="宋体" w:eastAsia="宋体" w:cs="宋体"/>
          <w:color w:val="000"/>
          <w:sz w:val="28"/>
          <w:szCs w:val="28"/>
        </w:rPr>
        <w:t xml:space="preserve">一、知识经济对会计的冲击与影响</w:t>
      </w:r>
    </w:p>
    <w:p>
      <w:pPr>
        <w:ind w:left="0" w:right="0" w:firstLine="560"/>
        <w:spacing w:before="450" w:after="450" w:line="312" w:lineRule="auto"/>
      </w:pPr>
      <w:r>
        <w:rPr>
          <w:rFonts w:ascii="宋体" w:hAnsi="宋体" w:eastAsia="宋体" w:cs="宋体"/>
          <w:color w:val="000"/>
          <w:sz w:val="28"/>
          <w:szCs w:val="28"/>
        </w:rPr>
        <w:t xml:space="preserve">在新经济形式的影响下，建立在传统经济基础上的会计管理与核算受到了深远的影响，随着经济形态的变化，传统会计理论在会计假设、会计核算体系、会计报告等内容上都面临着知识经济的挑战。</w:t>
      </w:r>
    </w:p>
    <w:p>
      <w:pPr>
        <w:ind w:left="0" w:right="0" w:firstLine="560"/>
        <w:spacing w:before="450" w:after="450" w:line="312" w:lineRule="auto"/>
      </w:pPr>
      <w:r>
        <w:rPr>
          <w:rFonts w:ascii="宋体" w:hAnsi="宋体" w:eastAsia="宋体" w:cs="宋体"/>
          <w:color w:val="000"/>
          <w:sz w:val="28"/>
          <w:szCs w:val="28"/>
        </w:rPr>
        <w:t xml:space="preserve">(一)对会计对象的影响</w:t>
      </w:r>
    </w:p>
    <w:p>
      <w:pPr>
        <w:ind w:left="0" w:right="0" w:firstLine="560"/>
        <w:spacing w:before="450" w:after="450" w:line="312" w:lineRule="auto"/>
      </w:pPr>
      <w:r>
        <w:rPr>
          <w:rFonts w:ascii="宋体" w:hAnsi="宋体" w:eastAsia="宋体" w:cs="宋体"/>
          <w:color w:val="000"/>
          <w:sz w:val="28"/>
          <w:szCs w:val="28"/>
        </w:rPr>
        <w:t xml:space="preserve">在知识经济出现之前，传统会计模式是以企业的资产、负债和利润等有形财富为对象，在人们的观念中只有固定资产才能创造财富。而在新的经济时代，会计的目标以及知识理论都发生了重大变化，智力、人力资源、知识产权等无形资产在会计系统中所占的份额逐渐加大，并逐渐成为企业最重要的资源。在近年来发展迅速的移动设备和电子商务等领域，知识和人力资源所发挥的作用与产生的价值远远超过了机器、设备所起的作用。在如今的知识经济环境下，会计的对象己经更加广泛，只有改变传统会计的模式才能适应时代发展的需要。</w:t>
      </w:r>
    </w:p>
    <w:p>
      <w:pPr>
        <w:ind w:left="0" w:right="0" w:firstLine="560"/>
        <w:spacing w:before="450" w:after="450" w:line="312" w:lineRule="auto"/>
      </w:pPr>
      <w:r>
        <w:rPr>
          <w:rFonts w:ascii="宋体" w:hAnsi="宋体" w:eastAsia="宋体" w:cs="宋体"/>
          <w:color w:val="000"/>
          <w:sz w:val="28"/>
          <w:szCs w:val="28"/>
        </w:rPr>
        <w:t xml:space="preserve">(二)对会计假设的影响</w:t>
      </w:r>
    </w:p>
    <w:p>
      <w:pPr>
        <w:ind w:left="0" w:right="0" w:firstLine="560"/>
        <w:spacing w:before="450" w:after="450" w:line="312" w:lineRule="auto"/>
      </w:pPr>
      <w:r>
        <w:rPr>
          <w:rFonts w:ascii="宋体" w:hAnsi="宋体" w:eastAsia="宋体" w:cs="宋体"/>
          <w:color w:val="000"/>
          <w:sz w:val="28"/>
          <w:szCs w:val="28"/>
        </w:rPr>
        <w:t xml:space="preserve">1.知识经济对会计主体假设的影响</w:t>
      </w:r>
    </w:p>
    <w:p>
      <w:pPr>
        <w:ind w:left="0" w:right="0" w:firstLine="560"/>
        <w:spacing w:before="450" w:after="450" w:line="312" w:lineRule="auto"/>
      </w:pPr>
      <w:r>
        <w:rPr>
          <w:rFonts w:ascii="宋体" w:hAnsi="宋体" w:eastAsia="宋体" w:cs="宋体"/>
          <w:color w:val="000"/>
          <w:sz w:val="28"/>
          <w:szCs w:val="28"/>
        </w:rPr>
        <w:t xml:space="preserve">传统的企业会计只对与该企业相关的经济活动进行核算与监督，并向企业、政府及其所有者提供企业经济和经营状况的信息。但随着知识经济时代的到来，会计主体的界限将不再稳定明确，而是随着交易事项的经营主体的变化而变化。首先电子商务与移动终端技术的发展和兴起让网络商店、网络银行、网络交易平台等经济形式快速发展，这使得经济活动的空间越来越小。其次如投资基金等一系列没有固定资产的经营形式的出现，让会计主体的界限变得很难划分，这就使得会计主体的存在形式变得更加多元化与不确定。</w:t>
      </w:r>
    </w:p>
    <w:p>
      <w:pPr>
        <w:ind w:left="0" w:right="0" w:firstLine="560"/>
        <w:spacing w:before="450" w:after="450" w:line="312" w:lineRule="auto"/>
      </w:pPr>
      <w:r>
        <w:rPr>
          <w:rFonts w:ascii="宋体" w:hAnsi="宋体" w:eastAsia="宋体" w:cs="宋体"/>
          <w:color w:val="000"/>
          <w:sz w:val="28"/>
          <w:szCs w:val="28"/>
        </w:rPr>
        <w:t xml:space="preserve">2.知识经济对持续经营假设的影响</w:t>
      </w:r>
    </w:p>
    <w:p>
      <w:pPr>
        <w:ind w:left="0" w:right="0" w:firstLine="560"/>
        <w:spacing w:before="450" w:after="450" w:line="312" w:lineRule="auto"/>
      </w:pPr>
      <w:r>
        <w:rPr>
          <w:rFonts w:ascii="宋体" w:hAnsi="宋体" w:eastAsia="宋体" w:cs="宋体"/>
          <w:color w:val="000"/>
          <w:sz w:val="28"/>
          <w:szCs w:val="28"/>
        </w:rPr>
        <w:t xml:space="preserve">持续经营假设的目的是为企业的责权发生制、资木性支出、划分收益性支出等多种会计核算原则的应用提供基木条件。随着知识经济形式的出现，会计主体的多元化与不确定，使得人们对企业是否在持续经营的问题上难以分辨。再加上经济发展中出现的临时性跨生产和销售的]一泛联合体，以及企业之间的吸收合并、借壳经营、资产重组等问题的发生，让人们对于会计主体的持续经营界限的判断更加困难。</w:t>
      </w:r>
    </w:p>
    <w:p>
      <w:pPr>
        <w:ind w:left="0" w:right="0" w:firstLine="560"/>
        <w:spacing w:before="450" w:after="450" w:line="312" w:lineRule="auto"/>
      </w:pPr>
      <w:r>
        <w:rPr>
          <w:rFonts w:ascii="宋体" w:hAnsi="宋体" w:eastAsia="宋体" w:cs="宋体"/>
          <w:color w:val="000"/>
          <w:sz w:val="28"/>
          <w:szCs w:val="28"/>
        </w:rPr>
        <w:t xml:space="preserve">3.知识经济对会计分期假设的影响</w:t>
      </w:r>
    </w:p>
    <w:p>
      <w:pPr>
        <w:ind w:left="0" w:right="0" w:firstLine="560"/>
        <w:spacing w:before="450" w:after="450" w:line="312" w:lineRule="auto"/>
      </w:pPr>
      <w:r>
        <w:rPr>
          <w:rFonts w:ascii="宋体" w:hAnsi="宋体" w:eastAsia="宋体" w:cs="宋体"/>
          <w:color w:val="000"/>
          <w:sz w:val="28"/>
          <w:szCs w:val="28"/>
        </w:rPr>
        <w:t xml:space="preserve">当假定某会计主体能够无限期的持续经营下去时，就需要规定出一个时间期限对会计信息进行分段收集与处理，以便于结算账目和编制会计报表。然而，人为的按照口历所进行的时间分段与企业的客观经济需要之间一定会存在偏离，这就导致所提供的会计信息出现失真的现象。随着知识经济时代的到来，企业能否掌握最新的科技与信息成为其制胜的关键，这就需要企业的管理者在第一时间利用会计信息做出决策，且现代产品的周期逐渐变短，信息的扩散与更新速度逐渐加快都使得传统会计分期假设与实际经营活动周期的差距在逐渐变大。</w:t>
      </w:r>
    </w:p>
    <w:p>
      <w:pPr>
        <w:ind w:left="0" w:right="0" w:firstLine="560"/>
        <w:spacing w:before="450" w:after="450" w:line="312" w:lineRule="auto"/>
      </w:pPr>
      <w:r>
        <w:rPr>
          <w:rFonts w:ascii="宋体" w:hAnsi="宋体" w:eastAsia="宋体" w:cs="宋体"/>
          <w:color w:val="000"/>
          <w:sz w:val="28"/>
          <w:szCs w:val="28"/>
        </w:rPr>
        <w:t xml:space="preserve">4.知识经济对货币计量假设的影响</w:t>
      </w:r>
    </w:p>
    <w:p>
      <w:pPr>
        <w:ind w:left="0" w:right="0" w:firstLine="560"/>
        <w:spacing w:before="450" w:after="450" w:line="312" w:lineRule="auto"/>
      </w:pPr>
      <w:r>
        <w:rPr>
          <w:rFonts w:ascii="宋体" w:hAnsi="宋体" w:eastAsia="宋体" w:cs="宋体"/>
          <w:color w:val="000"/>
          <w:sz w:val="28"/>
          <w:szCs w:val="28"/>
        </w:rPr>
        <w:t xml:space="preserve">随着知识经济的发展和货币交易的网络化，以及国际间资木流动的加快，使得资木决策可以在短时间内完成，这就使得会计主体所面临的货币风险越来越大，强化了记账木位币假设，且让币值稳定假设受到冲击。</w:t>
      </w:r>
    </w:p>
    <w:p>
      <w:pPr>
        <w:ind w:left="0" w:right="0" w:firstLine="560"/>
        <w:spacing w:before="450" w:after="450" w:line="312" w:lineRule="auto"/>
      </w:pPr>
      <w:r>
        <w:rPr>
          <w:rFonts w:ascii="宋体" w:hAnsi="宋体" w:eastAsia="宋体" w:cs="宋体"/>
          <w:color w:val="000"/>
          <w:sz w:val="28"/>
          <w:szCs w:val="28"/>
        </w:rPr>
        <w:t xml:space="preserve">(三)对权责发生制原则的影响</w:t>
      </w:r>
    </w:p>
    <w:p>
      <w:pPr>
        <w:ind w:left="0" w:right="0" w:firstLine="560"/>
        <w:spacing w:before="450" w:after="450" w:line="312" w:lineRule="auto"/>
      </w:pPr>
      <w:r>
        <w:rPr>
          <w:rFonts w:ascii="宋体" w:hAnsi="宋体" w:eastAsia="宋体" w:cs="宋体"/>
          <w:color w:val="000"/>
          <w:sz w:val="28"/>
          <w:szCs w:val="28"/>
        </w:rPr>
        <w:t xml:space="preserve">权责发生制是用来确认木期收入和费用以及债权和债务的一项原则，它以获得收到现金的权利或者支付现金的责任的发生为标志，来对收入和费用的归属进行判定。即仅限当期己经确定的收入，不论是否己经收到款项都应计入当期的收入增加，而非当期的款项则不进入收入增加;凡是当期所产生的费用，不论是否己支付均计入费用增加，而非当期的费用则不能计入费用增加。在知识经济时代，企业的生存与发展在很大程度上都依赖于现金的流动情况。而权责发生制的这种原则使得会计信息不能准确反映企业当期现金流通的情况。</w:t>
      </w:r>
    </w:p>
    <w:p>
      <w:pPr>
        <w:ind w:left="0" w:right="0" w:firstLine="560"/>
        <w:spacing w:before="450" w:after="450" w:line="312" w:lineRule="auto"/>
      </w:pPr>
      <w:r>
        <w:rPr>
          <w:rFonts w:ascii="宋体" w:hAnsi="宋体" w:eastAsia="宋体" w:cs="宋体"/>
          <w:color w:val="000"/>
          <w:sz w:val="28"/>
          <w:szCs w:val="28"/>
        </w:rPr>
        <w:t xml:space="preserve">(四)对历史成木原则的影响</w:t>
      </w:r>
    </w:p>
    <w:p>
      <w:pPr>
        <w:ind w:left="0" w:right="0" w:firstLine="560"/>
        <w:spacing w:before="450" w:after="450" w:line="312" w:lineRule="auto"/>
      </w:pPr>
      <w:r>
        <w:rPr>
          <w:rFonts w:ascii="宋体" w:hAnsi="宋体" w:eastAsia="宋体" w:cs="宋体"/>
          <w:color w:val="000"/>
          <w:sz w:val="28"/>
          <w:szCs w:val="28"/>
        </w:rPr>
        <w:t xml:space="preserve">历史成木原则也称作实际成木原则，是指会计在对当期所发生的经纪业务进行记录是应该按照当期的资产实际支出来进行计量计价。即企业在其进行的经济活动中取得财产物资时，应按照其建造或者购进时发生的原始成木记账，并以此作为后期分摊和转作费用的依据，且不会改变其账面价值。然而在知识经济时代，以知识与人才等作为经济支柱的无形资产逐渐替代了原有的有形资产，且这些无形资产所产生的初期费用与其实际价值不符，这就造成了以历史成木为计价基础的资产负债表所显示的财务状况出现失真的情况，从而影响企业对经济状况与经营的宏观策略。</w:t>
      </w:r>
    </w:p>
    <w:p>
      <w:pPr>
        <w:ind w:left="0" w:right="0" w:firstLine="560"/>
        <w:spacing w:before="450" w:after="450" w:line="312" w:lineRule="auto"/>
      </w:pPr>
      <w:r>
        <w:rPr>
          <w:rFonts w:ascii="宋体" w:hAnsi="宋体" w:eastAsia="宋体" w:cs="宋体"/>
          <w:color w:val="000"/>
          <w:sz w:val="28"/>
          <w:szCs w:val="28"/>
        </w:rPr>
        <w:t xml:space="preserve">二、知识经济条件下会计的创新与发展</w:t>
      </w:r>
    </w:p>
    <w:p>
      <w:pPr>
        <w:ind w:left="0" w:right="0" w:firstLine="560"/>
        <w:spacing w:before="450" w:after="450" w:line="312" w:lineRule="auto"/>
      </w:pPr>
      <w:r>
        <w:rPr>
          <w:rFonts w:ascii="宋体" w:hAnsi="宋体" w:eastAsia="宋体" w:cs="宋体"/>
          <w:color w:val="000"/>
          <w:sz w:val="28"/>
          <w:szCs w:val="28"/>
        </w:rPr>
        <w:t xml:space="preserve">知识经济时代的到来对传统会计产生了深远的影响与冲击，为了满足新的经济形式与社会变迁的要求，根据我国当前时代经济发展的特点，需要会计工作不断创新与发展，建立与知识经济时代相适应的会计新制度。</w:t>
      </w:r>
    </w:p>
    <w:p>
      <w:pPr>
        <w:ind w:left="0" w:right="0" w:firstLine="560"/>
        <w:spacing w:before="450" w:after="450" w:line="312" w:lineRule="auto"/>
      </w:pPr>
      <w:r>
        <w:rPr>
          <w:rFonts w:ascii="宋体" w:hAnsi="宋体" w:eastAsia="宋体" w:cs="宋体"/>
          <w:color w:val="000"/>
          <w:sz w:val="28"/>
          <w:szCs w:val="28"/>
        </w:rPr>
        <w:t xml:space="preserve">(一)会计观念的创新</w:t>
      </w:r>
    </w:p>
    <w:p>
      <w:pPr>
        <w:ind w:left="0" w:right="0" w:firstLine="560"/>
        <w:spacing w:before="450" w:after="450" w:line="312" w:lineRule="auto"/>
      </w:pPr>
      <w:r>
        <w:rPr>
          <w:rFonts w:ascii="宋体" w:hAnsi="宋体" w:eastAsia="宋体" w:cs="宋体"/>
          <w:color w:val="000"/>
          <w:sz w:val="28"/>
          <w:szCs w:val="28"/>
        </w:rPr>
        <w:t xml:space="preserve">1.建立新的资产观念</w:t>
      </w:r>
    </w:p>
    <w:p>
      <w:pPr>
        <w:ind w:left="0" w:right="0" w:firstLine="560"/>
        <w:spacing w:before="450" w:after="450" w:line="312" w:lineRule="auto"/>
      </w:pPr>
      <w:r>
        <w:rPr>
          <w:rFonts w:ascii="宋体" w:hAnsi="宋体" w:eastAsia="宋体" w:cs="宋体"/>
          <w:color w:val="000"/>
          <w:sz w:val="28"/>
          <w:szCs w:val="28"/>
        </w:rPr>
        <w:t xml:space="preserve">知识经济扩大了企业经营的范围，让企业的资源不再局限于有形物质，人力资源、智力资源等都己经成为了企业资产的重要组成部分。这部分被企业所拥有和控制的无形资产为其创造的经济效益己经超过了传统资源与设备等有形资产所带来的收益。因此将知识、智力等一系列新型资源进行资木化，并将其列入会计的核算资产中就显得尤为必要，这在实践中己被证明是可行的。</w:t>
      </w:r>
    </w:p>
    <w:p>
      <w:pPr>
        <w:ind w:left="0" w:right="0" w:firstLine="560"/>
        <w:spacing w:before="450" w:after="450" w:line="312" w:lineRule="auto"/>
      </w:pPr>
      <w:r>
        <w:rPr>
          <w:rFonts w:ascii="宋体" w:hAnsi="宋体" w:eastAsia="宋体" w:cs="宋体"/>
          <w:color w:val="000"/>
          <w:sz w:val="28"/>
          <w:szCs w:val="28"/>
        </w:rPr>
        <w:t xml:space="preserve">2.建立会计网络化观念</w:t>
      </w:r>
    </w:p>
    <w:p>
      <w:pPr>
        <w:ind w:left="0" w:right="0" w:firstLine="560"/>
        <w:spacing w:before="450" w:after="450" w:line="312" w:lineRule="auto"/>
      </w:pPr>
      <w:r>
        <w:rPr>
          <w:rFonts w:ascii="宋体" w:hAnsi="宋体" w:eastAsia="宋体" w:cs="宋体"/>
          <w:color w:val="000"/>
          <w:sz w:val="28"/>
          <w:szCs w:val="28"/>
        </w:rPr>
        <w:t xml:space="preserve">以现代网络技术为基础的知识经济，使会计信息的共享与开放更加依赖于计算机的网络化。因此建立一套完善的计算机会计信息管理系统，对企业内部之间、各企业之间、企业与外界之间的的会计信息资源交流与共享都有深远的意义。同时以计算机网络系统为依托，构建完整的会计理论、会计方法与会计系统结构的网络化。 3</w:t>
      </w:r>
    </w:p>
    <w:p>
      <w:pPr>
        <w:ind w:left="0" w:right="0" w:firstLine="560"/>
        <w:spacing w:before="450" w:after="450" w:line="312" w:lineRule="auto"/>
      </w:pPr>
      <w:r>
        <w:rPr>
          <w:rFonts w:ascii="宋体" w:hAnsi="宋体" w:eastAsia="宋体" w:cs="宋体"/>
          <w:color w:val="000"/>
          <w:sz w:val="28"/>
          <w:szCs w:val="28"/>
        </w:rPr>
        <w:t xml:space="preserve">.建立会计动态时点观念</w:t>
      </w:r>
    </w:p>
    <w:p>
      <w:pPr>
        <w:ind w:left="0" w:right="0" w:firstLine="560"/>
        <w:spacing w:before="450" w:after="450" w:line="312" w:lineRule="auto"/>
      </w:pPr>
      <w:r>
        <w:rPr>
          <w:rFonts w:ascii="宋体" w:hAnsi="宋体" w:eastAsia="宋体" w:cs="宋体"/>
          <w:color w:val="000"/>
          <w:sz w:val="28"/>
          <w:szCs w:val="28"/>
        </w:rPr>
        <w:t xml:space="preserve">以日历为依据的定期财务报告形式己经不能适应知识经济时代的信息时效性要求，这就需要建立以时点为基础的实时报告系统来为会计信息利用者提供及时的财会信息。建立会计动态时点观念是知识经济时代的要求，从动态角度对会计环境及会计要素项目进行分析，以建立与之相适应的会计动态系统。</w:t>
      </w:r>
    </w:p>
    <w:p>
      <w:pPr>
        <w:ind w:left="0" w:right="0" w:firstLine="560"/>
        <w:spacing w:before="450" w:after="450" w:line="312" w:lineRule="auto"/>
      </w:pPr>
      <w:r>
        <w:rPr>
          <w:rFonts w:ascii="宋体" w:hAnsi="宋体" w:eastAsia="宋体" w:cs="宋体"/>
          <w:color w:val="000"/>
          <w:sz w:val="28"/>
          <w:szCs w:val="28"/>
        </w:rPr>
        <w:t xml:space="preserve">(二)会计核算系统的创新</w:t>
      </w:r>
    </w:p>
    <w:p>
      <w:pPr>
        <w:ind w:left="0" w:right="0" w:firstLine="560"/>
        <w:spacing w:before="450" w:after="450" w:line="312" w:lineRule="auto"/>
      </w:pPr>
      <w:r>
        <w:rPr>
          <w:rFonts w:ascii="宋体" w:hAnsi="宋体" w:eastAsia="宋体" w:cs="宋体"/>
          <w:color w:val="000"/>
          <w:sz w:val="28"/>
          <w:szCs w:val="28"/>
        </w:rPr>
        <w:t xml:space="preserve">传统的会计核算系统是建立在以销货购物、利息支付和资木支出等法律意义上的实物交易的基础上的，这种以实物交易为基础的会计核算系统其优点在于具有很高的可靠性，根据当期所完成的实际交易产生的费用与收入进行核算。但在无形资产占主导地位的知识经济环境中，智力和知识己经资木化，该方法不能准确的核算这些无形资产在当期所产生的实际价值。这就需要建立与无形资产相适应的会计核算系统，以为投资者和管理者提供准确的会计信息。</w:t>
      </w:r>
    </w:p>
    <w:p>
      <w:pPr>
        <w:ind w:left="0" w:right="0" w:firstLine="560"/>
        <w:spacing w:before="450" w:after="450" w:line="312" w:lineRule="auto"/>
      </w:pPr>
      <w:r>
        <w:rPr>
          <w:rFonts w:ascii="宋体" w:hAnsi="宋体" w:eastAsia="宋体" w:cs="宋体"/>
          <w:color w:val="000"/>
          <w:sz w:val="28"/>
          <w:szCs w:val="28"/>
        </w:rPr>
        <w:t xml:space="preserve">(三)会计人才的创新</w:t>
      </w:r>
    </w:p>
    <w:p>
      <w:pPr>
        <w:ind w:left="0" w:right="0" w:firstLine="560"/>
        <w:spacing w:before="450" w:after="450" w:line="312" w:lineRule="auto"/>
      </w:pPr>
      <w:r>
        <w:rPr>
          <w:rFonts w:ascii="宋体" w:hAnsi="宋体" w:eastAsia="宋体" w:cs="宋体"/>
          <w:color w:val="000"/>
          <w:sz w:val="28"/>
          <w:szCs w:val="28"/>
        </w:rPr>
        <w:t xml:space="preserve">在知识经济时代的背景下，对会计理念的变革以及对会计信息系统的创新都能为会计职能的发挥提供动力。然而，若没有优秀的会计人才践行这些理论与系统，则创新只能是空谈，因此提高会计从业人员的创新能力和专业素质是非常必要的。首先结合知识经济时代的创新要求，对会计从业人员进行专业素质培养，提升其对信息知识的准确掌握能力。其次是建立会计人员监督与考核机制，为会计人员提供进修新技术与新理论的机会，并在考核与监督的过程中给予优秀人员以适当的奖励与表扬。</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知识经济时代的到来打破了传统工业经济、农业经济形式，为会计相关工作带来了巨大的冲击与影响，使传统会计的理论与系统不能够在新的时代发挥作用。这就需要对会计理论与系统进行改变与创新，以便于企业决策者与投资者能够依据准确、及时的会计信息做出正确的决定，让企业的经济活动持续发展，适应飞速发展的时代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2026-09-01T19:15:58+08:00</dcterms:created>
  <dcterms:modified xsi:type="dcterms:W3CDTF">2026-09-01T19:15:58+08:00</dcterms:modified>
</cp:coreProperties>
</file>

<file path=docProps/custom.xml><?xml version="1.0" encoding="utf-8"?>
<Properties xmlns="http://schemas.openxmlformats.org/officeDocument/2006/custom-properties" xmlns:vt="http://schemas.openxmlformats.org/officeDocument/2006/docPropsVTypes"/>
</file>