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论教育财政的三级本质</w:t>
      </w:r>
      <w:bookmarkEnd w:id="1"/>
    </w:p>
    <w:p>
      <w:pPr>
        <w:jc w:val="center"/>
        <w:spacing w:before="0" w:after="450"/>
      </w:pPr>
      <w:r>
        <w:rPr>
          <w:rFonts w:ascii="Arial" w:hAnsi="Arial" w:eastAsia="Arial" w:cs="Arial"/>
          <w:color w:val="999999"/>
          <w:sz w:val="20"/>
          <w:szCs w:val="20"/>
        </w:rPr>
        <w:t xml:space="preserve">来源：网络  作者：寂夜思潮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论教育财政的三级本质 论教育财政的三级本质论教育财政的三级本质[摘要]教育财政的第一、第二、第三级本质分别是教育财政分配所产生的人与物的关系、人与人的关系、教育财政能力与教育财政方式的关系。教育财政能力体现教育财政分配中人与物的关系,反映生...</w:t>
      </w:r>
    </w:p>
    <w:p>
      <w:pPr>
        <w:ind w:left="0" w:right="0" w:firstLine="560"/>
        <w:spacing w:before="450" w:after="450" w:line="312" w:lineRule="auto"/>
      </w:pPr>
      <w:r>
        <w:rPr>
          <w:rFonts w:ascii="宋体" w:hAnsi="宋体" w:eastAsia="宋体" w:cs="宋体"/>
          <w:color w:val="000"/>
          <w:sz w:val="28"/>
          <w:szCs w:val="28"/>
        </w:rPr>
        <w:t xml:space="preserve">论教育财政的三级本质 论教育财政的三级本质论教育财政的三级本质</w:t>
      </w:r>
    </w:p>
    <w:p>
      <w:pPr>
        <w:ind w:left="0" w:right="0" w:firstLine="560"/>
        <w:spacing w:before="450" w:after="450" w:line="312" w:lineRule="auto"/>
      </w:pPr>
      <w:r>
        <w:rPr>
          <w:rFonts w:ascii="宋体" w:hAnsi="宋体" w:eastAsia="宋体" w:cs="宋体"/>
          <w:color w:val="000"/>
          <w:sz w:val="28"/>
          <w:szCs w:val="28"/>
        </w:rPr>
        <w:t xml:space="preserve">[摘要]教育财政的第</w:t>
      </w:r>
    </w:p>
    <w:p>
      <w:pPr>
        <w:ind w:left="0" w:right="0" w:firstLine="560"/>
        <w:spacing w:before="450" w:after="450" w:line="312" w:lineRule="auto"/>
      </w:pPr>
      <w:r>
        <w:rPr>
          <w:rFonts w:ascii="宋体" w:hAnsi="宋体" w:eastAsia="宋体" w:cs="宋体"/>
          <w:color w:val="000"/>
          <w:sz w:val="28"/>
          <w:szCs w:val="28"/>
        </w:rPr>
        <w:t xml:space="preserve">一、第</w:t>
      </w:r>
    </w:p>
    <w:p>
      <w:pPr>
        <w:ind w:left="0" w:right="0" w:firstLine="560"/>
        <w:spacing w:before="450" w:after="450" w:line="312" w:lineRule="auto"/>
      </w:pPr>
      <w:r>
        <w:rPr>
          <w:rFonts w:ascii="宋体" w:hAnsi="宋体" w:eastAsia="宋体" w:cs="宋体"/>
          <w:color w:val="000"/>
          <w:sz w:val="28"/>
          <w:szCs w:val="28"/>
        </w:rPr>
        <w:t xml:space="preserve">二、第三级本质分别是教育财政分配所产生的人与物的关系、人与人的关系、教育财政能力与教育财政方式的关系。教育财政能力体现教育财政分配中人与物的关系,反映生产力。教育财政方式体现教育财政分配中人与人的关系,反映生产关系。公共教育经费的适量筹集及其有效分配、教育财政分配公平和适应教育财政能力发展新要求而变革教育财政方式,是教育财政分配的四个永恒主题和基本规律。教育财政能力与教育财政方式的对立统一构成教育财政形态。教育财政能力与教育财政方式的矛盾运动推动教育财政形态由低级向高级发展。深入认识教育财政的三级本质,有助于揭示和把握教育财政分配的基本规律。</w:t>
      </w:r>
    </w:p>
    <w:p>
      <w:pPr>
        <w:ind w:left="0" w:right="0" w:firstLine="560"/>
        <w:spacing w:before="450" w:after="450" w:line="312" w:lineRule="auto"/>
      </w:pPr>
      <w:r>
        <w:rPr>
          <w:rFonts w:ascii="宋体" w:hAnsi="宋体" w:eastAsia="宋体" w:cs="宋体"/>
          <w:color w:val="000"/>
          <w:sz w:val="28"/>
          <w:szCs w:val="28"/>
        </w:rPr>
        <w:t xml:space="preserve">[关键词]教育财政 第一级本质 第二级本质 第三级本质</w:t>
      </w:r>
    </w:p>
    <w:p>
      <w:pPr>
        <w:ind w:left="0" w:right="0" w:firstLine="560"/>
        <w:spacing w:before="450" w:after="450" w:line="312" w:lineRule="auto"/>
      </w:pPr>
      <w:r>
        <w:rPr>
          <w:rFonts w:ascii="宋体" w:hAnsi="宋体" w:eastAsia="宋体" w:cs="宋体"/>
          <w:color w:val="000"/>
          <w:sz w:val="28"/>
          <w:szCs w:val="28"/>
        </w:rPr>
        <w:t xml:space="preserve">教育财政是社会公共权力机构为满足公共教育需要而进行的公共理财活动。社会公共权力机构要进行公共理财活动,就要同物或人发生关系。这些关系构成了教育财政的多级本质。人们对事物多级本质的认识是一个不断深化的过程。正如列宁所说:“人对事物、现象、过程等等的认识是从现象到本质、从不甚深刻的本质到更深刻的本质的深化的无限运动……由所谓第一级的本质到二级的本质,这样不断地加深下去以至于无穷。”教育财政的多级本质由浅入深可分为第一级、第二级和第三级。深入认识教育财政的三级本质,有助于揭示和把握教育财政分配的基本规律。</w:t>
      </w:r>
    </w:p>
    <w:p>
      <w:pPr>
        <w:ind w:left="0" w:right="0" w:firstLine="560"/>
        <w:spacing w:before="450" w:after="450" w:line="312" w:lineRule="auto"/>
      </w:pPr>
      <w:r>
        <w:rPr>
          <w:rFonts w:ascii="宋体" w:hAnsi="宋体" w:eastAsia="宋体" w:cs="宋体"/>
          <w:color w:val="000"/>
          <w:sz w:val="28"/>
          <w:szCs w:val="28"/>
        </w:rPr>
        <w:t xml:space="preserve">一、教育财政的第一级本质:教育财政分配所产生的人与物的关系</w:t>
      </w:r>
    </w:p>
    <w:p>
      <w:pPr>
        <w:ind w:left="0" w:right="0" w:firstLine="560"/>
        <w:spacing w:before="450" w:after="450" w:line="312" w:lineRule="auto"/>
      </w:pPr>
      <w:r>
        <w:rPr>
          <w:rFonts w:ascii="宋体" w:hAnsi="宋体" w:eastAsia="宋体" w:cs="宋体"/>
          <w:color w:val="000"/>
          <w:sz w:val="28"/>
          <w:szCs w:val="28"/>
        </w:rPr>
        <w:t xml:space="preserve">教育财政分配是社会公共权力机构对公共教育经费及其税负所进行的分配。作为货币化社会总产品或剩余产品一部分的公共教育经费是教育财政的对象物。作为教育财政主体的社会公共权力机构要进行教育财政分配,就要同公共教育经费发生关系。于是,教育财政分配所产生的人与物的关系就集中表现为教育财政主体与公共教育经费的关系。这种关系发生在教育财政初次分配的过程中,构成了教育财政的第一级本质。</w:t>
      </w:r>
    </w:p>
    <w:p>
      <w:pPr>
        <w:ind w:left="0" w:right="0" w:firstLine="560"/>
        <w:spacing w:before="450" w:after="450" w:line="312" w:lineRule="auto"/>
      </w:pPr>
      <w:r>
        <w:rPr>
          <w:rFonts w:ascii="宋体" w:hAnsi="宋体" w:eastAsia="宋体" w:cs="宋体"/>
          <w:color w:val="000"/>
          <w:sz w:val="28"/>
          <w:szCs w:val="28"/>
        </w:rPr>
        <w:t xml:space="preserve">教育财政能力体现教育财政分配所产生的人与物的关系。教育财政主体运用一定手段筹集和分配公共教育经费的能力,就是教育财政能力。教育财政主体、公共教育经费和公共教育经费筹集手段是教育财政能力的三个要素。教育财政主体是教育财政能力中最活跃的要素。教育财政能力的发展以教育财政主体为主导力量。公共教育经费是教育财政能力中的物质要素。教育财政能力的发展以公共教育经费为标志。公共教育经费筹集手段是教育财政主体筹集公共教育经费的方式和方法。教育财政能力的发展以公共教育经费筹集手段为技术支撑。</w:t>
      </w:r>
    </w:p>
    <w:p>
      <w:pPr>
        <w:ind w:left="0" w:right="0" w:firstLine="560"/>
        <w:spacing w:before="450" w:after="450" w:line="312" w:lineRule="auto"/>
      </w:pPr>
      <w:r>
        <w:rPr>
          <w:rFonts w:ascii="宋体" w:hAnsi="宋体" w:eastAsia="宋体" w:cs="宋体"/>
          <w:color w:val="000"/>
          <w:sz w:val="28"/>
          <w:szCs w:val="28"/>
        </w:rPr>
        <w:t xml:space="preserve">教育财政能力与生产力、生产关系和上层建筑有密切联系。生产力决定社会总产品的产出量,进而决定社会总产品可用于教育的总量,决定公共教育经费的社会承受力,并在物的因素上最终决定教育财政主体筹集公共教育经费的能力。生产力越发展,社会总产品用于教育的就会越多,公共教育经费的社会承受力就会越大,教育财政主体运用一定手段所筹集到的公共教育经费就会越充足。教育财政能力在公共教育经费筹集手段不变条件下会随着公共教育经费的增加而提高。生产力是人类社会发展中最终起决定作用的力量,适应生产力发展要求的教育财政能力就是社会所必需的教育财政能力,适应生产力发展要求的公共教育经费就是社会所必需的公共教育经费量。按社会所必需的公共教育经费量进行筹集就是公共教育经费的适量筹集。生产关系从生产资料所有制形式、分配形式和人与人的关系层面影响教育财政主体行为和公共教育经费筹集手段。上层建筑从政治、法律制度和社会意识形态层面影响教育财政主体行为和公共教育经费筹集手段。适应生产力发展要求的生产关系和上层建筑应该形成适应公共教育经费适量筹集的教育财政主体行为和公共教育经费筹集手段。因此,公共教育经费的适量筹集体现教育财政能力发展的必然要求,成为教育财政分配的第一永恒主题和基本规律。</w:t>
      </w:r>
    </w:p>
    <w:p>
      <w:pPr>
        <w:ind w:left="0" w:right="0" w:firstLine="560"/>
        <w:spacing w:before="450" w:after="450" w:line="312" w:lineRule="auto"/>
      </w:pPr>
      <w:r>
        <w:rPr>
          <w:rFonts w:ascii="宋体" w:hAnsi="宋体" w:eastAsia="宋体" w:cs="宋体"/>
          <w:color w:val="000"/>
          <w:sz w:val="28"/>
          <w:szCs w:val="28"/>
        </w:rPr>
        <w:t xml:space="preserve">公共教育经费的适量筹集是以对公共教育经费适量的科学判断为前提的。在生产力一定的条件下,公共教育经费筹集多少才是适量?这是学术界长期争论的问题。美国学者C·本森不满意用教育财政支出占财政总支出的20%的比例作为判断公共教育经费适量的判断标准,并提出公共教育经费适量判断的三个依据,即确保实现“(a)近乎普及的初等教育注册率;(b)充分的初等教育巩固率以及保证中等教育学生数的相应规模和性别平衡;(c)对全体人口高质量的教育以维持人们有文化的一生”。用这三个判断依据取代过去单一判断标准,使得对该问题的认识更趋全面和深化。然而,这三个判断依据因为没有在生产力发展水平或经济社会发展水平上做出区分而缺乏科学性。判断公共教育经费是否适量的依据必须在生产力发展对教育所提出的要求上寻找。这种要求规定义务教育的年限和非义务教育的适度规模。生产力发展对教育提出的要求决定社会所必需的公共教育经费量,就是义务教育年限所具有的义务教育阶段适龄人口接受义务教育所必需的公共教育经费量,再加上非义务教育适度规模所必需的公共教育经费量。</w:t>
      </w:r>
    </w:p>
    <w:p>
      <w:pPr>
        <w:ind w:left="0" w:right="0" w:firstLine="560"/>
        <w:spacing w:before="450" w:after="450" w:line="312" w:lineRule="auto"/>
      </w:pPr>
      <w:r>
        <w:rPr>
          <w:rFonts w:ascii="宋体" w:hAnsi="宋体" w:eastAsia="宋体" w:cs="宋体"/>
          <w:color w:val="000"/>
          <w:sz w:val="28"/>
          <w:szCs w:val="28"/>
        </w:rPr>
        <w:t xml:space="preserve">义务教育年限通常以法律形式加以规定,所以,义务教育所必需的公共教育经费量是义务教育阶段适龄人口与义务教育生产要素生均价格的乘积。非义务教育适度规模可理解为非义务教育适度在校生人数。所以,非义务教育适度规模所必需的支出量是非义务教育适度在校生人数与非义务教育生产要素生均价格的乘积。非义务教育适度规模在理论上是充分满足人们接受非义务教育需要的非义务教育规模。这种需要反映生产力发展水平,并通过非义务教育的居民购买力和财政承受力分别转化为非义务教育的市场需求和政府需求。因此,非义务教育适度规模在现实性上是充分满足非义务教育的市场需求和政府需求的非义务教育规模。非义务教育适度规模所必需的居民支出量是非义务教育市场需求量与非义务教育生产要素生均价格的乘积。非义务教育适度规模所必需的财政支出量或公共教育经费量是非义务教育政府需求量与非义务教育生产要素生均价格的乘积。非义务教育适度规模所必需的财政支出量与经济和社会发展之间相互联系。马斯格雷夫公共支出宏观模型表明,经济和社会迈向中等发达阶段政府对包括教育在内的基础设施的公共支出在财政支出中占有相当高比例。罗斯托公共支出宏观模型表明,“经济一旦达到成熟阶段公共支出结构就会从对基础设施的支出转向对教育、医疗和福利服务的支出”。公共支出微观模型表明,教育生产要素价格随经济增长和物价上涨而呈不断上涨趋势。这三个理论模型反映了公共教育经费必需量与经济和社会发展之间的内在联系。我国教育财政支出所遵循的保证“三个增长”(保证教育财政拨款增长明显高于财政经常性收入增长,保证按在校学生人数平均的教育费用逐步增长,保证教师工资和学生人均公用经费逐步增长)的法律要求体现了这种内在联系。琼斯、莫菲特和亚历山大通过对美国1950年至1980年有关数据的分析所得出的“教育需求的居民收入弹性在经济繁荣期会较大而在经济滞涨期会较小”的结论表明,市场经济国家要避免非义务教育规模出现大起大落,教育财政就必须肩负起保证非义务教育总支出平稳增长的重任,即在经济繁荣期适当降低非义务教育财政支出占非义务教育总支出的比例,在经济滞涨期适当提高非义务教育财政支出占非义务教育总支出的比例。我国是市场经济国家,保证非义务教育总支出平稳增长,应该成为我国教育财政的法律要求。</w:t>
      </w:r>
    </w:p>
    <w:p>
      <w:pPr>
        <w:ind w:left="0" w:right="0" w:firstLine="560"/>
        <w:spacing w:before="450" w:after="450" w:line="312" w:lineRule="auto"/>
      </w:pPr>
      <w:r>
        <w:rPr>
          <w:rFonts w:ascii="宋体" w:hAnsi="宋体" w:eastAsia="宋体" w:cs="宋体"/>
          <w:color w:val="000"/>
          <w:sz w:val="28"/>
          <w:szCs w:val="28"/>
        </w:rPr>
        <w:t xml:space="preserve">以社会资源为物质基础的教育财政能力因为受制于社会资源的稀缺性而使得教育财政能力发展在现实性上依赖于社会资源的有效配置。面对稀缺的社会资源,教育财政主体要从生产力发展要求出发来配置公共教育资源,不仅要实现公共教育经费的适量筹集,而且要实现公共教育经费的有效分配。因此,公共教育经费的有效分配体现教育财政能力发展的必然要求,成为教育财政分配的第二永恒主题和基本规律。</w:t>
      </w:r>
    </w:p>
    <w:p>
      <w:pPr>
        <w:ind w:left="0" w:right="0" w:firstLine="560"/>
        <w:spacing w:before="450" w:after="450" w:line="312" w:lineRule="auto"/>
      </w:pPr>
      <w:r>
        <w:rPr>
          <w:rFonts w:ascii="宋体" w:hAnsi="宋体" w:eastAsia="宋体" w:cs="宋体"/>
          <w:color w:val="000"/>
          <w:sz w:val="28"/>
          <w:szCs w:val="28"/>
        </w:rPr>
        <w:t xml:space="preserve">实现公共教育经费的有效分配是与克服教育资源配置的政府失灵和市场失灵相联系的。教育资源配置的政府失灵和市场失灵是教育的产品特性使然。教育是一种既具有私益性又具有公益性、外部性和社会制约性的产品。马克思在《资本论》中指出:“有一些服务是训练、保持劳动能力,使劳动能力改变状态等等的,总之,是使劳动能力具有专门性,或者仅仅使劳动能力保持下去的,例如学校教师的服务(只要他是‘产业上必要的’或有用的)、医生的服务(只要他能保护健康,保持一切价值的源泉即劳动能力本身)——购买这些服务,也就是购买提供‘可以出卖的商品等等’,即提供劳动能力本身来代替自己的服务,这些服务应加入劳动能力的生产费用或再生产费用。”作为训练、保持劳动能力并使劳动能力改变状态的教育,是实现劳动力的生产和再生产。因此,作为一种产品的教育是教育者或教育机构为实现劳动力的生产和再生产所提供的一种服务。无论是教育者提供的教育,还是教育机构提供的教育,都可以作量、质、类的区分,它在消费上具有可分性。同类的教育是由不同的教育者或教育机构所提供的,其质量多少存在差异。这使得教育在消费上具有一定的竞争性和排他性。各个受教育者购买和消费教育产品总是以他对教育的私益性需要为出发点。正如马克思所说:“在任何情况下,个人总是‘从自己出发的’。”教育的公益性是教育给社会带来的好处。受教育者消费教育主要不是为了享受教育过程给他带来的愉悦,而是在获取知识、提高能力、增进健康等教育过程中自觉或不自觉地实践社会要求。这对受教育者个人和社会都是有益的。教育的外部性是受教育者生活所在的社区和邻居、他工作或未来工作所在的单位都会从他在消费教育产品过程中所获得的知识、能力、健康以及文明行为习惯中获益且不必通过市场支付任何成本。教育的社会制约性是说教育总要反映一定生产力、生产关系和上层建筑对人的发展提出的要求。市场配置教育资源的出发点是教育的私益性需要,因此,教育资源配置在满足教育的公益性、外部性和社会制约性需要方面会发生市场失灵。纠正教育资源配置的市场失灵是实现公共教育经费有效分配的必然要求。政府配置教育资源的出发点是教育的公益性、外部性和社会制约性需要,因此,教育资源配置在满足教育的私益性需要方面会发生政府失灵。克服教育资源配置的政府失灵也是实现公共教育经费有效分配的必然要求。</w:t>
      </w:r>
    </w:p>
    <w:p>
      <w:pPr>
        <w:ind w:left="0" w:right="0" w:firstLine="560"/>
        <w:spacing w:before="450" w:after="450" w:line="312" w:lineRule="auto"/>
      </w:pPr>
      <w:r>
        <w:rPr>
          <w:rFonts w:ascii="宋体" w:hAnsi="宋体" w:eastAsia="宋体" w:cs="宋体"/>
          <w:color w:val="000"/>
          <w:sz w:val="28"/>
          <w:szCs w:val="28"/>
        </w:rPr>
        <w:t xml:space="preserve">二、教育财政的第二级本质:教育财政分配所产生的人与人的关系</w:t>
      </w:r>
    </w:p>
    <w:p>
      <w:pPr>
        <w:ind w:left="0" w:right="0" w:firstLine="560"/>
        <w:spacing w:before="450" w:after="450" w:line="312" w:lineRule="auto"/>
      </w:pPr>
      <w:r>
        <w:rPr>
          <w:rFonts w:ascii="宋体" w:hAnsi="宋体" w:eastAsia="宋体" w:cs="宋体"/>
          <w:color w:val="000"/>
          <w:sz w:val="28"/>
          <w:szCs w:val="28"/>
        </w:rPr>
        <w:t xml:space="preserve">教育财政主体要进行公共教育经费及其税负的分配,就要同受教育者、教育者或教育机构和纳税人发生关系。于是,教育财政分配所产生的人与人的关系就表现为教育财政主体与受教育、教育者和纳税人的关系。这种关系发生在教育财政初次分配和再次分配的过程中,构成了教育财政的第二级本质。</w:t>
      </w:r>
    </w:p>
    <w:p>
      <w:pPr>
        <w:ind w:left="0" w:right="0" w:firstLine="560"/>
        <w:spacing w:before="450" w:after="450" w:line="312" w:lineRule="auto"/>
      </w:pPr>
      <w:r>
        <w:rPr>
          <w:rFonts w:ascii="宋体" w:hAnsi="宋体" w:eastAsia="宋体" w:cs="宋体"/>
          <w:color w:val="000"/>
          <w:sz w:val="28"/>
          <w:szCs w:val="28"/>
        </w:rPr>
        <w:t xml:space="preserve">教育财政方式体现教育财政分配所产生的人与人的关系。教育财政主体对公共教育经费及其税负进行分配的制度安排和行为规范,就是教育财政方式。它主要包括教育财政体制、教育财政机制和教育财政政策与法规等。教育财政体制、教育财政政策与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2026-02-10T12:32:15+08:00</dcterms:created>
  <dcterms:modified xsi:type="dcterms:W3CDTF">2026-02-10T12:32:15+08:00</dcterms:modified>
</cp:coreProperties>
</file>

<file path=docProps/custom.xml><?xml version="1.0" encoding="utf-8"?>
<Properties xmlns="http://schemas.openxmlformats.org/officeDocument/2006/custom-properties" xmlns:vt="http://schemas.openxmlformats.org/officeDocument/2006/docPropsVTypes"/>
</file>