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美国经济：国债膨胀下的黑色生态论文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国债膨胀下的黑色生态论文，希望对您有所帮助，供您参考!虽然美国国债上限在驴象两党的讨价还价中如期从14.3万亿美元提升到了16.4万亿美元，美国政府的短期违约风险得以排除，但并不会给美国经济...</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摘要：为了帮助大家设计撰写论文，论文网为大家分享了国债膨胀下的黑色生态论文，希望对您有所帮助，供您参考!</w:t>
      </w:r>
    </w:p>
    <w:p>
      <w:pPr>
        <w:ind w:left="0" w:right="0" w:firstLine="560"/>
        <w:spacing w:before="450" w:after="450" w:line="312" w:lineRule="auto"/>
      </w:pPr>
      <w:r>
        <w:rPr>
          <w:rFonts w:ascii="宋体" w:hAnsi="宋体" w:eastAsia="宋体" w:cs="宋体"/>
          <w:color w:val="000"/>
          <w:sz w:val="28"/>
          <w:szCs w:val="28"/>
        </w:rPr>
        <w:t xml:space="preserve">虽然美国国债上限在驴象两党的讨价还价中如期从14.3万亿美元提升到了16.4万亿美元，美国政府的短期违约风险得以排除，但并不会给美国经济注入腾飞的“强心针”，相反可能给本已沉重的经济前行步伐增添许多的掣肘。</w:t>
      </w:r>
    </w:p>
    <w:p>
      <w:pPr>
        <w:ind w:left="0" w:right="0" w:firstLine="560"/>
        <w:spacing w:before="450" w:after="450" w:line="312" w:lineRule="auto"/>
      </w:pPr>
      <w:r>
        <w:rPr>
          <w:rFonts w:ascii="宋体" w:hAnsi="宋体" w:eastAsia="宋体" w:cs="宋体"/>
          <w:color w:val="000"/>
          <w:sz w:val="28"/>
          <w:szCs w:val="28"/>
        </w:rPr>
        <w:t xml:space="preserve">债务风险在加大</w:t>
      </w:r>
    </w:p>
    <w:p>
      <w:pPr>
        <w:ind w:left="0" w:right="0" w:firstLine="560"/>
        <w:spacing w:before="450" w:after="450" w:line="312" w:lineRule="auto"/>
      </w:pPr>
      <w:r>
        <w:rPr>
          <w:rFonts w:ascii="宋体" w:hAnsi="宋体" w:eastAsia="宋体" w:cs="宋体"/>
          <w:color w:val="000"/>
          <w:sz w:val="28"/>
          <w:szCs w:val="28"/>
        </w:rPr>
        <w:t xml:space="preserve">通货膨胀在发酵</w:t>
      </w:r>
    </w:p>
    <w:p>
      <w:pPr>
        <w:ind w:left="0" w:right="0" w:firstLine="560"/>
        <w:spacing w:before="450" w:after="450" w:line="312" w:lineRule="auto"/>
      </w:pPr>
      <w:r>
        <w:rPr>
          <w:rFonts w:ascii="宋体" w:hAnsi="宋体" w:eastAsia="宋体" w:cs="宋体"/>
          <w:color w:val="000"/>
          <w:sz w:val="28"/>
          <w:szCs w:val="28"/>
        </w:rPr>
        <w:t xml:space="preserve">由于美国国债占GDP的比重将越来越大，势必对美元长期形成压力，国债上限提高后，美国存在着让美元贬值的冲动，因此，未来美元持续走弱已成必然趋势。</w:t>
      </w:r>
    </w:p>
    <w:p>
      <w:pPr>
        <w:ind w:left="0" w:right="0" w:firstLine="560"/>
        <w:spacing w:before="450" w:after="450" w:line="312" w:lineRule="auto"/>
      </w:pPr>
      <w:r>
        <w:rPr>
          <w:rFonts w:ascii="宋体" w:hAnsi="宋体" w:eastAsia="宋体" w:cs="宋体"/>
          <w:color w:val="000"/>
          <w:sz w:val="28"/>
          <w:szCs w:val="28"/>
        </w:rPr>
        <w:t xml:space="preserve">驱动美元贬值的动力之一来源于美国稀释外债压力的需要。美国政府一方面希望自己发行的国债得到海外投资者尤其是相关国家中央银行的认购和追捧，但另一方面却不希望形成过大的对外负债压力，甚至发生债务违约的结果。为此，美国政府必然派上美元贬值和通货膨胀这一屡试不败的手段。资料显示，仅过去5年间，美国利用货币贬值使其对外债务“蒸发”了3.58万亿美元。而根据相关测算，如果美国通胀年率达到6%，只要经过4年，美国的国债余额占GDP之比就可以下降20%。</w:t>
      </w:r>
    </w:p>
    <w:p>
      <w:pPr>
        <w:ind w:left="0" w:right="0" w:firstLine="560"/>
        <w:spacing w:before="450" w:after="450" w:line="312" w:lineRule="auto"/>
      </w:pPr>
      <w:r>
        <w:rPr>
          <w:rFonts w:ascii="宋体" w:hAnsi="宋体" w:eastAsia="宋体" w:cs="宋体"/>
          <w:color w:val="000"/>
          <w:sz w:val="28"/>
          <w:szCs w:val="28"/>
        </w:rPr>
        <w:t xml:space="preserve">财政赤字在肿胀</w:t>
      </w:r>
    </w:p>
    <w:p>
      <w:pPr>
        <w:ind w:left="0" w:right="0" w:firstLine="560"/>
        <w:spacing w:before="450" w:after="450" w:line="312" w:lineRule="auto"/>
      </w:pPr>
      <w:r>
        <w:rPr>
          <w:rFonts w:ascii="宋体" w:hAnsi="宋体" w:eastAsia="宋体" w:cs="宋体"/>
          <w:color w:val="000"/>
          <w:sz w:val="28"/>
          <w:szCs w:val="28"/>
        </w:rPr>
        <w:t xml:space="preserve">高额赤字无疑形成了对经济增长的巨大束缚。道理很简单，只要赤字得不到控制，国债的长期利率将会大幅上升，这不仅将遏制经济增长，而且将迫使政府把更多的税收用于偿还过去的债务，导致政府服务和其他政府职能支出的下降，陷入“低增长-高债务-高赤字-低增长”的经济恶性循环。问题的关键在于，作为削减财政赤字的重要途径——增加税收留给美国的空间日渐式微。这不仅是因为美国经济复苏根基的脆弱形成了对增税的极大约束，更重要的是美国共和党反对增税态度异常坚决，而作为换取提高债务上限的筹码，奥巴马政府已经同意将布什政府的减税政策延至2025年1月1日到期，相应的增税手段已被冷冻。另一方面，由于美国财政支出构成中法定支出超过了50%，其中社会保障和医疗费用等基本无法削减的支出占比更高，相比之下，自主性支出在整体支出中的占比较小，这就意味着财政支出削减空间相当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2026-06-19T05:31:14+08:00</dcterms:created>
  <dcterms:modified xsi:type="dcterms:W3CDTF">2026-06-19T05:31:14+08:00</dcterms:modified>
</cp:coreProperties>
</file>

<file path=docProps/custom.xml><?xml version="1.0" encoding="utf-8"?>
<Properties xmlns="http://schemas.openxmlformats.org/officeDocument/2006/custom-properties" xmlns:vt="http://schemas.openxmlformats.org/officeDocument/2006/docPropsVTypes"/>
</file>