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税收研讨论文：浅析影响税收征管效率的税收制度的因素</w:t>
      </w:r>
      <w:bookmarkEnd w:id="1"/>
    </w:p>
    <w:p>
      <w:pPr>
        <w:jc w:val="center"/>
        <w:spacing w:before="0" w:after="450"/>
      </w:pPr>
      <w:r>
        <w:rPr>
          <w:rFonts w:ascii="Arial" w:hAnsi="Arial" w:eastAsia="Arial" w:cs="Arial"/>
          <w:color w:val="999999"/>
          <w:sz w:val="20"/>
          <w:szCs w:val="20"/>
        </w:rPr>
        <w:t xml:space="preserve">来源：网络  作者：风起云涌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【摘要】论文网工作总结栏目为您编辑了税收研讨论文：浅析影响税收征管效率的税收制度的因素，供大家阅读参考。1 税收征管效率税收论文联盟征管是税收工作的主要内容,是充分发挥税收对经济和收入分配的调节作用的根本保证。税收征管效率是税收征管的重要衡...</w:t>
      </w:r>
    </w:p>
    <w:p>
      <w:pPr>
        <w:ind w:left="0" w:right="0" w:firstLine="560"/>
        <w:spacing w:before="450" w:after="450" w:line="312" w:lineRule="auto"/>
      </w:pPr>
      <w:r>
        <w:rPr>
          <w:rFonts w:ascii="宋体" w:hAnsi="宋体" w:eastAsia="宋体" w:cs="宋体"/>
          <w:color w:val="000"/>
          <w:sz w:val="28"/>
          <w:szCs w:val="28"/>
        </w:rPr>
        <w:t xml:space="preserve">【摘要】论文网工作总结栏目为您编辑了税收研讨论文：浅析影响税收征管效率的税收制度的因素，供大家阅读参考。</w:t>
      </w:r>
    </w:p>
    <w:p>
      <w:pPr>
        <w:ind w:left="0" w:right="0" w:firstLine="560"/>
        <w:spacing w:before="450" w:after="450" w:line="312" w:lineRule="auto"/>
      </w:pPr>
      <w:r>
        <w:rPr>
          <w:rFonts w:ascii="宋体" w:hAnsi="宋体" w:eastAsia="宋体" w:cs="宋体"/>
          <w:color w:val="000"/>
          <w:sz w:val="28"/>
          <w:szCs w:val="28"/>
        </w:rPr>
        <w:t xml:space="preserve">1 税收征管效率</w:t>
      </w:r>
    </w:p>
    <w:p>
      <w:pPr>
        <w:ind w:left="0" w:right="0" w:firstLine="560"/>
        <w:spacing w:before="450" w:after="450" w:line="312" w:lineRule="auto"/>
      </w:pPr>
      <w:r>
        <w:rPr>
          <w:rFonts w:ascii="宋体" w:hAnsi="宋体" w:eastAsia="宋体" w:cs="宋体"/>
          <w:color w:val="000"/>
          <w:sz w:val="28"/>
          <w:szCs w:val="28"/>
        </w:rPr>
        <w:t xml:space="preserve">税收论文联盟征管是税收工作的主要内容,是充分发挥税收对经济和收入分配的调节作用的根本保证。税收征管效率是税收征管的重要衡量指标。税收征管效率一般包括税收行政效率、税收经济效率和税收社会效率。税收征管效率的内涵有广义和狭义之分。狭义的税收征管效率就是税收行政效率,是指国家征税取得的税收收入与税务机关征税支付的费用之间的对比关系,是税收税收征管效率的一个重要方面。广义的税收征管效率是指税收的征管活动对社会经济生活的有益影响。税收征管的影响因素主要有:经济税源因素、税收制度因素、税收征管因素、财税管理体制因素和税收法制因素。在既定的外部环境下,税收征管因素是影响税收征管质量的关键因素。税收征管效率衡量的是税收征管过程的投入水平与产出水平之间的关系。在税收征管有效性一定的前提下,税收成本占税收收入的比重越低,税收征管效率越高;或者在税收成本占实收收入比重一定的前提下,税收征管的有效性越高,税收征管效率越高。提高税收征管的效率,应当尽可能降低税收成本占税收收入的比重,或者尽可能提高税收征管的有效性。提高我国税收征管效率是一项系统工程,需要在税制建设、税收征管、管理手段、队伍建设、税法宣传、纳税申报等各个环节贯彻效率原则,需要社会各方面长期不懈的努力,特别是需要决策人、征税人、纳税人和用税人从自身的角度出发,树立提高效率的责任意识。</w:t>
      </w:r>
    </w:p>
    <w:p>
      <w:pPr>
        <w:ind w:left="0" w:right="0" w:firstLine="560"/>
        <w:spacing w:before="450" w:after="450" w:line="312" w:lineRule="auto"/>
      </w:pPr>
      <w:r>
        <w:rPr>
          <w:rFonts w:ascii="宋体" w:hAnsi="宋体" w:eastAsia="宋体" w:cs="宋体"/>
          <w:color w:val="000"/>
          <w:sz w:val="28"/>
          <w:szCs w:val="28"/>
        </w:rPr>
        <w:t xml:space="preserve">2 税收制度因素</w:t>
      </w:r>
    </w:p>
    <w:p>
      <w:pPr>
        <w:ind w:left="0" w:right="0" w:firstLine="560"/>
        <w:spacing w:before="450" w:after="450" w:line="312" w:lineRule="auto"/>
      </w:pPr>
      <w:r>
        <w:rPr>
          <w:rFonts w:ascii="宋体" w:hAnsi="宋体" w:eastAsia="宋体" w:cs="宋体"/>
          <w:color w:val="000"/>
          <w:sz w:val="28"/>
          <w:szCs w:val="28"/>
        </w:rPr>
        <w:t xml:space="preserve">税收制度简称税制,它是国家以法律或法令形式确定的各种课税办法的总和,反映国家与纳税人之间的经济关系,是国家财政制度的主要内容。是国家以法律形式规定的各种税收法令和征收管理办法的总称。税收制度的内容主要有两个层次:一是不同的要素构成税种;二是不同的税种构成税收制度。简单而严密的税收制度,能使税收征管成本维持在一个较低的水平上。完善税收法制,建立健全税收法律体系,这是推进依法治税的基础。为了使税收征管有法可依,许多国家制订单独的税收基本法,将税收征管的基本内容以法律的形式固定下来。同时很多国家也注重保护纳税人的权利。有的国家甚至把纳税人的权利写进了宪法。</w:t>
      </w:r>
    </w:p>
    <w:p>
      <w:pPr>
        <w:ind w:left="0" w:right="0" w:firstLine="560"/>
        <w:spacing w:before="450" w:after="450" w:line="312" w:lineRule="auto"/>
      </w:pPr>
      <w:r>
        <w:rPr>
          <w:rFonts w:ascii="宋体" w:hAnsi="宋体" w:eastAsia="宋体" w:cs="宋体"/>
          <w:color w:val="000"/>
          <w:sz w:val="28"/>
          <w:szCs w:val="28"/>
        </w:rPr>
        <w:t xml:space="preserve">任何一个国家在建立税收制度时,首先要考虑的是保证它的政府支出需要。社会主义经济的发展需要大量的资金,而税收收入却是有限的,它不能不受到一定时期税源的制约,这就要求对二者合理兼顾,以求得需要与可能之间的平衡。同时,社会主义国家和纳税人之间不存在根本利益的冲突,社会主义公有制使国民收入的创造和国民收入的分配都有可能有计划地进行,从而,为国家需要与税源可能之间的平衡提供了条件。税收制度是取得收入的载体,主要包括国家的税收法律和税收管理体制等。从法律角度看,一个国家的税收制度是指在既定的管理体制下设置的税种以及与这些税种的征收、管理有关的,具有法律效力的各级成文法律、行政法规、部门规章等。从税收制度的形式来看,一个国家的税收制度,可按照构成方法和形式分为简单型税制及复合型税制。结构简单的税制主要是指税种单一、结构简单的税收制度;而结构复杂的税制主要是指由多个税种构成的税收制度。一个国家要发挥税收的作用,包括取得财政收入,调节生产、消费、分配和不同经济成分的收入水平等,都必须制定理想的税收制度和有效率的执行税收制度。</w:t>
      </w:r>
    </w:p>
    <w:p>
      <w:pPr>
        <w:ind w:left="0" w:right="0" w:firstLine="560"/>
        <w:spacing w:before="450" w:after="450" w:line="312" w:lineRule="auto"/>
      </w:pPr>
      <w:r>
        <w:rPr>
          <w:rFonts w:ascii="宋体" w:hAnsi="宋体" w:eastAsia="宋体" w:cs="宋体"/>
          <w:color w:val="000"/>
          <w:sz w:val="28"/>
          <w:szCs w:val="28"/>
        </w:rPr>
        <w:t xml:space="preserve">3 当前我国税收征管存在的主要问题</w:t>
      </w:r>
    </w:p>
    <w:p>
      <w:pPr>
        <w:ind w:left="0" w:right="0" w:firstLine="560"/>
        <w:spacing w:before="450" w:after="450" w:line="312" w:lineRule="auto"/>
      </w:pPr>
      <w:r>
        <w:rPr>
          <w:rFonts w:ascii="宋体" w:hAnsi="宋体" w:eastAsia="宋体" w:cs="宋体"/>
          <w:color w:val="000"/>
          <w:sz w:val="28"/>
          <w:szCs w:val="28"/>
        </w:rPr>
        <w:t xml:space="preserve">3.1 管理手段应用不到位</w:t>
      </w:r>
    </w:p>
    <w:p>
      <w:pPr>
        <w:ind w:left="0" w:right="0" w:firstLine="560"/>
        <w:spacing w:before="450" w:after="450" w:line="312" w:lineRule="auto"/>
      </w:pPr>
      <w:r>
        <w:rPr>
          <w:rFonts w:ascii="宋体" w:hAnsi="宋体" w:eastAsia="宋体" w:cs="宋体"/>
          <w:color w:val="000"/>
          <w:sz w:val="28"/>
          <w:szCs w:val="28"/>
        </w:rPr>
        <w:t xml:space="preserve">目前管理手段主要是运用计算机管理,但其监控作用不明显,主要表现为:征管软件本身还不成熟,使用中存在一些缺陷,在一定程度上还不能满足征管要求,信息传递不通畅,影响收入的完整性,加之有少数微机操作人员责任心不强,不能按规定及时、完整、准确地录入有关信息,因而计算机不能全面真实地反映征纳情况;部分工作人员不熟悉征管业务规程,无法对征管信息进行微机处理。</w:t>
      </w:r>
    </w:p>
    <w:p>
      <w:pPr>
        <w:ind w:left="0" w:right="0" w:firstLine="560"/>
        <w:spacing w:before="450" w:after="450" w:line="312" w:lineRule="auto"/>
      </w:pPr>
      <w:r>
        <w:rPr>
          <w:rFonts w:ascii="宋体" w:hAnsi="宋体" w:eastAsia="宋体" w:cs="宋体"/>
          <w:color w:val="000"/>
          <w:sz w:val="28"/>
          <w:szCs w:val="28"/>
        </w:rPr>
        <w:t xml:space="preserve">3.2 收监督不到位</w:t>
      </w:r>
    </w:p>
    <w:p>
      <w:pPr>
        <w:ind w:left="0" w:right="0" w:firstLine="560"/>
        <w:spacing w:before="450" w:after="450" w:line="312" w:lineRule="auto"/>
      </w:pPr>
      <w:r>
        <w:rPr>
          <w:rFonts w:ascii="宋体" w:hAnsi="宋体" w:eastAsia="宋体" w:cs="宋体"/>
          <w:color w:val="000"/>
          <w:sz w:val="28"/>
          <w:szCs w:val="28"/>
        </w:rPr>
        <w:t xml:space="preserve">偷税逃税普遍化、社会化,税收差额严重。税收差额是衡量一国税收征管效率的重要指标。当前的突</w:t>
      </w:r>
    </w:p>
    <w:p>
      <w:pPr>
        <w:ind w:left="0" w:right="0" w:firstLine="560"/>
        <w:spacing w:before="450" w:after="450" w:line="312" w:lineRule="auto"/>
      </w:pPr>
      <w:r>
        <w:rPr>
          <w:rFonts w:ascii="宋体" w:hAnsi="宋体" w:eastAsia="宋体" w:cs="宋体"/>
          <w:color w:val="000"/>
          <w:sz w:val="28"/>
          <w:szCs w:val="28"/>
        </w:rPr>
        <w:t xml:space="preserve">出问题是,一些不法分子通过盗窃、伪造、倒卖和虚开、代开增值税专用发票的办法,造成国家税收的大量流失。受各种利益因素影响,许多企业建有两套或三套账目,在上报经营成果或计算税金时,往往使用虚假账目,形成税收监督的真空。一些没有设立两套账目的单位,在财务核算上也掺杂许多虚假成分,看似规范合理的会计核算掩盖着许多经过处理的问题。虚假的财务核算不仅导致税收流失,还造成国民经济统计指标的失真。企业负责人的腐败问题在部分地区和企业还很严重。尽管企业腐败的表现形式多种多样,反映在财务上,毫无例外都是化公为私,侵吞国家资财,侵蚀税基。</w:t>
      </w:r>
    </w:p>
    <w:p>
      <w:pPr>
        <w:ind w:left="0" w:right="0" w:firstLine="560"/>
        <w:spacing w:before="450" w:after="450" w:line="312" w:lineRule="auto"/>
      </w:pPr>
      <w:r>
        <w:rPr>
          <w:rFonts w:ascii="宋体" w:hAnsi="宋体" w:eastAsia="宋体" w:cs="宋体"/>
          <w:color w:val="000"/>
          <w:sz w:val="28"/>
          <w:szCs w:val="28"/>
        </w:rPr>
        <w:t xml:space="preserve">4 当前加强我国税收征管的建议</w:t>
      </w:r>
    </w:p>
    <w:p>
      <w:pPr>
        <w:ind w:left="0" w:right="0" w:firstLine="560"/>
        <w:spacing w:before="450" w:after="450" w:line="312" w:lineRule="auto"/>
      </w:pPr>
      <w:r>
        <w:rPr>
          <w:rFonts w:ascii="宋体" w:hAnsi="宋体" w:eastAsia="宋体" w:cs="宋体"/>
          <w:color w:val="000"/>
          <w:sz w:val="28"/>
          <w:szCs w:val="28"/>
        </w:rPr>
        <w:t xml:space="preserve">4.1 加大管理力度</w:t>
      </w:r>
    </w:p>
    <w:p>
      <w:pPr>
        <w:ind w:left="0" w:right="0" w:firstLine="560"/>
        <w:spacing w:before="450" w:after="450" w:line="312" w:lineRule="auto"/>
      </w:pPr>
      <w:r>
        <w:rPr>
          <w:rFonts w:ascii="宋体" w:hAnsi="宋体" w:eastAsia="宋体" w:cs="宋体"/>
          <w:color w:val="000"/>
          <w:sz w:val="28"/>
          <w:szCs w:val="28"/>
        </w:rPr>
        <w:t xml:space="preserve">分类管理就是针对纳税人方方面面的复杂性和纳税申报方式多样化的实际设立的一种能使税收征管建立在及时掌握纳税人经营情况、经营方式、核算方式和税源变化基础的一种管理形式和管理方法。由于分类管理是从管好源头开始,所以应从各个方面加强管理,包括将所有纳税户纳入税务登记的范围内,对纳税户纳税申报表、财务会计报表、发票领用存表等相关资料进行案头审计,并有针对性的开展各种日常检查和税源调查工作,切实掌握纳税户的税务登记增减变化情况、发票使用情况、生产经营情况、纳税情况、减免缓退情况、违章处罚等情况,掌握纳税人全部纳税事宜的全过程,并能通过管理及时而准确地收集整理、传递各种涉税信息、资料,建立健全纳税户档案。把抓好分类管理的落实作为加强征管论文联盟的突破口。</w:t>
      </w:r>
    </w:p>
    <w:p>
      <w:pPr>
        <w:ind w:left="0" w:right="0" w:firstLine="560"/>
        <w:spacing w:before="450" w:after="450" w:line="312" w:lineRule="auto"/>
      </w:pPr>
      <w:r>
        <w:rPr>
          <w:rFonts w:ascii="宋体" w:hAnsi="宋体" w:eastAsia="宋体" w:cs="宋体"/>
          <w:color w:val="000"/>
          <w:sz w:val="28"/>
          <w:szCs w:val="28"/>
        </w:rPr>
        <w:t xml:space="preserve">4.2 加大税收宣传力度,提高纳税意识</w:t>
      </w:r>
    </w:p>
    <w:p>
      <w:pPr>
        <w:ind w:left="0" w:right="0" w:firstLine="560"/>
        <w:spacing w:before="450" w:after="450" w:line="312" w:lineRule="auto"/>
      </w:pPr>
      <w:r>
        <w:rPr>
          <w:rFonts w:ascii="宋体" w:hAnsi="宋体" w:eastAsia="宋体" w:cs="宋体"/>
          <w:color w:val="000"/>
          <w:sz w:val="28"/>
          <w:szCs w:val="28"/>
        </w:rPr>
        <w:t xml:space="preserve">税务机关可以通过电视、报纸、网站等新闻媒介开展广泛的税收政策宣传,并着重加强发票宣传;通过当地教育部门和卫生部门,分行业召开座谈会,增强从业人员的税收意识;通过印制行业税收宣传资料,有针对性的面向教育及医疗行业、房东、外来建筑安装项目部和房地产项目股东,宣传税收法律知识。同时,加大打击力度,严厉查处各种税收违法违纪行为,通过新闻媒体对税收违法进行报道、曝光,发挥税法的监督和震慑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2026-06-19T11:38:44+08:00</dcterms:created>
  <dcterms:modified xsi:type="dcterms:W3CDTF">2026-06-19T11:38:44+08:00</dcterms:modified>
</cp:coreProperties>
</file>

<file path=docProps/custom.xml><?xml version="1.0" encoding="utf-8"?>
<Properties xmlns="http://schemas.openxmlformats.org/officeDocument/2006/custom-properties" xmlns:vt="http://schemas.openxmlformats.org/officeDocument/2006/docPropsVTypes"/>
</file>