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关于纳税遵从研究文献综述</w:t>
      </w:r>
      <w:bookmarkEnd w:id="1"/>
    </w:p>
    <w:p>
      <w:pPr>
        <w:jc w:val="center"/>
        <w:spacing w:before="0" w:after="450"/>
      </w:pPr>
      <w:r>
        <w:rPr>
          <w:rFonts w:ascii="Arial" w:hAnsi="Arial" w:eastAsia="Arial" w:cs="Arial"/>
          <w:color w:val="999999"/>
          <w:sz w:val="20"/>
          <w:szCs w:val="20"/>
        </w:rPr>
        <w:t xml:space="preserve">来源：网络  作者：轻吟低唱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\"论文关键词：蚋税遵从 遮税 税收流失论文摘要：纳税遵从是衡量一个国家税收征纳关系是否和谐的标志之一，因此研究纳税遵从对于从根本上提高税收征管的质量和效率有着深远的意义。总结了国内外关于纳税遵从的最新研究成果，并作了简要的说明。以期为我国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论文关键词：蚋税遵从 遮税 税收流失</w:t>
      </w:r>
    </w:p>
    <w:p>
      <w:pPr>
        <w:ind w:left="0" w:right="0" w:firstLine="560"/>
        <w:spacing w:before="450" w:after="450" w:line="312" w:lineRule="auto"/>
      </w:pPr>
      <w:r>
        <w:rPr>
          <w:rFonts w:ascii="宋体" w:hAnsi="宋体" w:eastAsia="宋体" w:cs="宋体"/>
          <w:color w:val="000"/>
          <w:sz w:val="28"/>
          <w:szCs w:val="28"/>
        </w:rPr>
        <w:t xml:space="preserve">论文摘要：纳税遵从是衡量一个国家税收征纳关系是否和谐的标志之一，因此研究纳税遵从对于从根本上提高税收征管的质量和效率有着深远的意义。总结了国内外关于纳税遵从的最新研究成果，并作了简要的说明。以期为我国当前的税收征管改革提供一定的理论依据。</w:t>
      </w:r>
    </w:p>
    <w:p>
      <w:pPr>
        <w:ind w:left="0" w:right="0" w:firstLine="560"/>
        <w:spacing w:before="450" w:after="450" w:line="312" w:lineRule="auto"/>
      </w:pPr>
      <w:r>
        <w:rPr>
          <w:rFonts w:ascii="宋体" w:hAnsi="宋体" w:eastAsia="宋体" w:cs="宋体"/>
          <w:color w:val="000"/>
          <w:sz w:val="28"/>
          <w:szCs w:val="28"/>
        </w:rPr>
        <w:t xml:space="preserve">1 国外对纳税遵从的研究</w:t>
      </w:r>
    </w:p>
    <w:p>
      <w:pPr>
        <w:ind w:left="0" w:right="0" w:firstLine="560"/>
        <w:spacing w:before="450" w:after="450" w:line="312" w:lineRule="auto"/>
      </w:pPr>
      <w:r>
        <w:rPr>
          <w:rFonts w:ascii="宋体" w:hAnsi="宋体" w:eastAsia="宋体" w:cs="宋体"/>
          <w:color w:val="000"/>
          <w:sz w:val="28"/>
          <w:szCs w:val="28"/>
        </w:rPr>
        <w:t xml:space="preserve">1.1 对纳税遵从理论模型研究 Aim(1992年)用期望理论解释了为什么现实的纳税遵从度高于预期效用理论得出的遵从度。认为人们纳税的可能原因是高估了稽查概率。所以在低概率损失面前，纳税人是风险厌恶型的，所以选择遵从。</w:t>
      </w:r>
    </w:p>
    <w:p>
      <w:pPr>
        <w:ind w:left="0" w:right="0" w:firstLine="560"/>
        <w:spacing w:before="450" w:after="450" w:line="312" w:lineRule="auto"/>
      </w:pPr>
      <w:r>
        <w:rPr>
          <w:rFonts w:ascii="宋体" w:hAnsi="宋体" w:eastAsia="宋体" w:cs="宋体"/>
          <w:color w:val="000"/>
          <w:sz w:val="28"/>
          <w:szCs w:val="28"/>
        </w:rPr>
        <w:t xml:space="preserve">Elffers和Hessing(1997年)的实证研究表明-有意提高预扣税款可以提高纳税遵从。因为人们往往将获得税款返还视为一种获得。而将补缴税款视为一种损失。</w:t>
      </w:r>
    </w:p>
    <w:p>
      <w:pPr>
        <w:ind w:left="0" w:right="0" w:firstLine="560"/>
        <w:spacing w:before="450" w:after="450" w:line="312" w:lineRule="auto"/>
      </w:pPr>
      <w:r>
        <w:rPr>
          <w:rFonts w:ascii="宋体" w:hAnsi="宋体" w:eastAsia="宋体" w:cs="宋体"/>
          <w:color w:val="000"/>
          <w:sz w:val="28"/>
          <w:szCs w:val="28"/>
        </w:rPr>
        <w:t xml:space="preserve">纳税遵从成本的测量源于1934年，海格(Haig)首次对税收体系的遵从负担进行了正式地估算，但直到上个世纪80年代，由于税收流失现象充斥各国，遵从成本问题才开始在国外的研究中凸现出来。当时的代表性的研究就是英国学者锡德里克·桑德福(Sandford)的《税收遵从成本：计量与政策》和《税收管理成本和遵从成本》两本著作。 \"</w:t>
      </w:r>
    </w:p>
    <w:p>
      <w:pPr>
        <w:ind w:left="0" w:right="0" w:firstLine="560"/>
        <w:spacing w:before="450" w:after="450" w:line="312" w:lineRule="auto"/>
      </w:pPr>
      <w:r>
        <w:rPr>
          <w:rFonts w:ascii="宋体" w:hAnsi="宋体" w:eastAsia="宋体" w:cs="宋体"/>
          <w:color w:val="000"/>
          <w:sz w:val="28"/>
          <w:szCs w:val="28"/>
        </w:rPr>
        <w:t xml:space="preserve">20世纪80年代，西方学者对纳税遵从成本的研究大多是集中在对全都税收或某项税收的遵从成本进行测量。且基本上都是采用的抽象调查的研究方法。美国Slemrod(1989年)的对税收遵从成本与税收遵从程度之间的关系进行了深入的研究。结果得出税收遵从成本与税收不遵从程度之间存在着很强的正相关性。即税收遵从成本越高，则税收不遵从程度也越高。</w:t>
      </w:r>
    </w:p>
    <w:p>
      <w:pPr>
        <w:ind w:left="0" w:right="0" w:firstLine="560"/>
        <w:spacing w:before="450" w:after="450" w:line="312" w:lineRule="auto"/>
      </w:pPr>
      <w:r>
        <w:rPr>
          <w:rFonts w:ascii="宋体" w:hAnsi="宋体" w:eastAsia="宋体" w:cs="宋体"/>
          <w:color w:val="000"/>
          <w:sz w:val="28"/>
          <w:szCs w:val="28"/>
        </w:rPr>
        <w:t xml:space="preserve">20世纪90年代，国外学者对税收遵从成本的研究则主要集中在编写纳税遵从成本的指导年鉴。现代的税收遵从成本研究的重点也不同于最初测量的目的，它不再是对仅整个遵从成本进行测量，更重要的是估计特别税收条款变化的影响。Blumenthal和S|emrod(19</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5)在《美国的近期税收遵从研究》中就提到，他们的研究目的除了研究纳税遵从成本的规模和组成成分外。更重要的是要研究公司的税收状况与遵从成本之间的关系以及要了解企业对当时税改方案的态度以及对税改措施的建议等等。</w:t>
      </w:r>
    </w:p>
    <w:p>
      <w:pPr>
        <w:ind w:left="0" w:right="0" w:firstLine="560"/>
        <w:spacing w:before="450" w:after="450" w:line="312" w:lineRule="auto"/>
      </w:pPr>
      <w:r>
        <w:rPr>
          <w:rFonts w:ascii="宋体" w:hAnsi="宋体" w:eastAsia="宋体" w:cs="宋体"/>
          <w:color w:val="000"/>
          <w:sz w:val="28"/>
          <w:szCs w:val="28"/>
        </w:rPr>
        <w:t xml:space="preserve">2 国内对纳税遵从的研究</w:t>
      </w:r>
    </w:p>
    <w:p>
      <w:pPr>
        <w:ind w:left="0" w:right="0" w:firstLine="560"/>
        <w:spacing w:before="450" w:after="450" w:line="312" w:lineRule="auto"/>
      </w:pPr>
      <w:r>
        <w:rPr>
          <w:rFonts w:ascii="宋体" w:hAnsi="宋体" w:eastAsia="宋体" w:cs="宋体"/>
          <w:color w:val="000"/>
          <w:sz w:val="28"/>
          <w:szCs w:val="28"/>
        </w:rPr>
        <w:t xml:space="preserve">国内对纳税遵从的研究还处于起步阶段。直接研究纳税遵从的课题不是很多。研究的广度和深度也不及西方国家。 马国强(2025年)在借鉴西方学者对纳税遵从和不遵从多项分类的基础上，对它们进行了更集中的概括；将税收遵从分为防卫性遵从、制度性遵从和忠诚性遵从；将税收不遵从分为自私性不遵从、无知性不遵从和情感性不遵从。在此基础上分析了决定税收遵从与不遵从的因素主要有五个方面；一是税收观念、二是税收知识、三是税收制度、四是纳税程序、五是逃税成本。 国内学者对纳税遵从成本的研究也不在少数，但大多局限于定性分析和对国外研究成果的引进。雷根强、沈峰(2025年)介绍了纳税遵从成本的概念和分类、分析其组成要素，提出了在我国应重视对纳税遵从成本的研究。李林木(2025年)对国外纳税遵从成本的研究成果作了比较全面的介绍，特别是对纳税遵从成本的评估和构成作了比较详细地介绍。</w:t>
      </w:r>
    </w:p>
    <w:p>
      <w:pPr>
        <w:ind w:left="0" w:right="0" w:firstLine="560"/>
        <w:spacing w:before="450" w:after="450" w:line="312" w:lineRule="auto"/>
      </w:pPr>
      <w:r>
        <w:rPr>
          <w:rFonts w:ascii="宋体" w:hAnsi="宋体" w:eastAsia="宋体" w:cs="宋体"/>
          <w:color w:val="000"/>
          <w:sz w:val="28"/>
          <w:szCs w:val="28"/>
        </w:rPr>
        <w:t xml:space="preserve">李林木(8005年)结合我国的实际对纳税遵从同题进行了系统的研究。在奉行成本方面，提出了测算我国企业税收奉行成本的系列公式。并通过抽样调查推算了我国企业的税收奉行成本；在税收威慑机制方面，提出了建立我国“第三方税源信息报告”制度、信息化的税源信息比对系统和税务审计选案系统的构思；在税收激励机制方面。研究了提高我国纳税遵从度的诚信激励政策，还研究了国际上旨在激励税收不遵从者改过自新的税收赦免政策，并评估了这一政策在我国的应用前景。他的研究较为全面，也给我国当前的税收征管改革提供了理论依据。</w:t>
      </w:r>
    </w:p>
    <w:p>
      <w:pPr>
        <w:ind w:left="0" w:right="0" w:firstLine="560"/>
        <w:spacing w:before="450" w:after="450" w:line="312" w:lineRule="auto"/>
      </w:pPr>
      <w:r>
        <w:rPr>
          <w:rFonts w:ascii="宋体" w:hAnsi="宋体" w:eastAsia="宋体" w:cs="宋体"/>
          <w:color w:val="000"/>
          <w:sz w:val="28"/>
          <w:szCs w:val="28"/>
        </w:rPr>
        <w:t xml:space="preserve">杨得前(2025年)研究了税收道德与纳税遵从之间星正相关的关系。作者将税收道德定义为促使纳税人付税的内在动机，是纳税人自觉支付税款的意愿。从关系契约的角度研究指出，公民的税收道德在相当大程度上内生于公民与政府、公民与税务机关及公民与公民的互动之中。政府的行为在很大程度上影响着纳税人的税收道德，主要体现在司法腐败和安全这两个因素上。从微观层面上来看，性别、年龄及婚姻状况对税收道德有显著影响。而收入水平和接受教育的程度对纳税人的道德没有显著影响。作者对税收道德的研究在国内对纳税遵从问题的研究中是比较有新意的，拓宽了国内学者的研究范围。</w:t>
      </w:r>
    </w:p>
    <w:p>
      <w:pPr>
        <w:ind w:left="0" w:right="0" w:firstLine="560"/>
        <w:spacing w:before="450" w:after="450" w:line="312" w:lineRule="auto"/>
      </w:pPr>
      <w:r>
        <w:rPr>
          <w:rFonts w:ascii="宋体" w:hAnsi="宋体" w:eastAsia="宋体" w:cs="宋体"/>
          <w:color w:val="000"/>
          <w:sz w:val="28"/>
          <w:szCs w:val="28"/>
        </w:rPr>
        <w:t xml:space="preserve">总的说来，国内学者对纳税遵从的研究大多是对国外纳税遵从经验的总结，缺乏深入的理论分析。在研究视角上较窄，更多的研究仍局限于税务机关本身的实际税收管理模式、具体的征税方式等，割裂了纳税人、征税人关系角度去考察，没有从整个环境角度如管理机制、行为机制等来分析问题，对纳税遵从问题的研究缺乏系统性。此外，研究中对其他学科成果的利用不够，具体治理对策的提出缺乏理论支撑，也没有形成相对系统的解决方案。</w:t>
      </w:r>
    </w:p>
    <w:p>
      <w:pPr>
        <w:ind w:left="0" w:right="0" w:firstLine="560"/>
        <w:spacing w:before="450" w:after="450" w:line="312" w:lineRule="auto"/>
      </w:pPr>
      <w:r>
        <w:rPr>
          <w:rFonts w:ascii="宋体" w:hAnsi="宋体" w:eastAsia="宋体" w:cs="宋体"/>
          <w:color w:val="000"/>
          <w:sz w:val="28"/>
          <w:szCs w:val="28"/>
        </w:rPr>
        <w:t xml:space="preserve">3 结语</w:t>
      </w:r>
    </w:p>
    <w:p>
      <w:pPr>
        <w:ind w:left="0" w:right="0" w:firstLine="560"/>
        <w:spacing w:before="450" w:after="450" w:line="312" w:lineRule="auto"/>
      </w:pPr>
      <w:r>
        <w:rPr>
          <w:rFonts w:ascii="宋体" w:hAnsi="宋体" w:eastAsia="宋体" w:cs="宋体"/>
          <w:color w:val="000"/>
          <w:sz w:val="28"/>
          <w:szCs w:val="28"/>
        </w:rPr>
        <w:t xml:space="preserve">纳税遵从的最新研究主要表现在有机地结合理论和实证研究。把经济学、社会学、心理学以及其他影响因素纳入纳税遵从的决策模型中。以诠释纳税人的纳税遵从决策，因此在当前税收征管改革的背景下，我国可充分利用这些优秀的研究成果，优化税收征管模式，适当地调整税收征管策略，以提高纳税遵从度。增加国家的税收收入。实现资源的优化配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2026-04-18T11:05:14+08:00</dcterms:created>
  <dcterms:modified xsi:type="dcterms:W3CDTF">2026-04-18T11:05:14+08:00</dcterms:modified>
</cp:coreProperties>
</file>

<file path=docProps/custom.xml><?xml version="1.0" encoding="utf-8"?>
<Properties xmlns="http://schemas.openxmlformats.org/officeDocument/2006/custom-properties" xmlns:vt="http://schemas.openxmlformats.org/officeDocument/2006/docPropsVTypes"/>
</file>