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后危机时代发展我国技术出口的思考探析</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后危机时代发展我国技术出口的思考使我国对外贸易发展再跃上新的台阶。 一、技术出口将是我国冲破贸易摩擦重围的重要路径? 后危机时代是指随着危机的逐渐缓和而进入相对平稳期。但是由于固有的危机并没有或是不可能完全解决，而使世界经济等方面仍存在着...</w:t>
      </w:r>
    </w:p>
    <w:p>
      <w:pPr>
        <w:ind w:left="0" w:right="0" w:firstLine="560"/>
        <w:spacing w:before="450" w:after="450" w:line="312" w:lineRule="auto"/>
      </w:pPr>
      <w:r>
        <w:rPr>
          <w:rFonts w:ascii="宋体" w:hAnsi="宋体" w:eastAsia="宋体" w:cs="宋体"/>
          <w:color w:val="000"/>
          <w:sz w:val="28"/>
          <w:szCs w:val="28"/>
        </w:rPr>
        <w:t xml:space="preserve">后危机时代发展我国技术出口的思考使我国对外贸易发展再跃上新的台阶。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后危机时代发展我国技术出口的思考外资企业的出口额远高于国有企业和其他企业之和，是技术出口的主要主体(如表1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2026-06-19T02:25:31+08:00</dcterms:created>
  <dcterms:modified xsi:type="dcterms:W3CDTF">2026-06-19T02:25:31+08:00</dcterms:modified>
</cp:coreProperties>
</file>

<file path=docProps/custom.xml><?xml version="1.0" encoding="utf-8"?>
<Properties xmlns="http://schemas.openxmlformats.org/officeDocument/2006/custom-properties" xmlns:vt="http://schemas.openxmlformats.org/officeDocument/2006/docPropsVTypes"/>
</file>