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金融危机背景下我国出口形势分析及相关对策</w:t>
      </w:r>
      <w:bookmarkEnd w:id="1"/>
    </w:p>
    <w:p>
      <w:pPr>
        <w:jc w:val="center"/>
        <w:spacing w:before="0" w:after="450"/>
      </w:pPr>
      <w:r>
        <w:rPr>
          <w:rFonts w:ascii="Arial" w:hAnsi="Arial" w:eastAsia="Arial" w:cs="Arial"/>
          <w:color w:val="999999"/>
          <w:sz w:val="20"/>
          <w:szCs w:val="20"/>
        </w:rPr>
        <w:t xml:space="preserve">来源：网络  作者：水墨画意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(1)国际上, 金融 危机还在 发展 和蔓延,世界 经济 短期内明显复苏的可能性不大,美欧日经济很可能在底部震荡一段时间, 中国 对外贸易发展面临的困难依然很多。 首先,外部需求严重萎缩。金融危机对我国宏观经济增长的最重要冲击是外需下降。我...</w:t>
      </w:r>
    </w:p>
    <w:p>
      <w:pPr>
        <w:ind w:left="0" w:right="0" w:firstLine="560"/>
        <w:spacing w:before="450" w:after="450" w:line="312" w:lineRule="auto"/>
      </w:pPr>
      <w:r>
        <w:rPr>
          <w:rFonts w:ascii="宋体" w:hAnsi="宋体" w:eastAsia="宋体" w:cs="宋体"/>
          <w:color w:val="000"/>
          <w:sz w:val="28"/>
          <w:szCs w:val="28"/>
        </w:rPr>
        <w:t xml:space="preserve">(1)国际上, 金融 危机还在 发展 和蔓延,世界 经济 短期内明显复苏的可能性不大,美欧日经济很可能在底部震荡一段时间, 中国 对外贸易发展面临的困难依然很多。</w:t>
      </w:r>
    </w:p>
    <w:p>
      <w:pPr>
        <w:ind w:left="0" w:right="0" w:firstLine="560"/>
        <w:spacing w:before="450" w:after="450" w:line="312" w:lineRule="auto"/>
      </w:pPr>
      <w:r>
        <w:rPr>
          <w:rFonts w:ascii="宋体" w:hAnsi="宋体" w:eastAsia="宋体" w:cs="宋体"/>
          <w:color w:val="000"/>
          <w:sz w:val="28"/>
          <w:szCs w:val="28"/>
        </w:rPr>
        <w:t xml:space="preserve">首先,外部需求严重萎缩。金融危机对我国宏观经济增长的最重要冲击是外需下降。我国外贸依存度较大,尤其是对美国出口的依赖程度高,在美国消费疲软及其对世界其他国家的负面影响下,出口受到严重冲击在所难免。受发达国家衰退影响,许多发展中国家进出口下滑,贸易收入下降,外来投资减少,经济面临的困难还在加剧。世界贸易组织(WTO)年初曾预测,2025年全球货物贸易量将下降9%,将出现二战以来最大降幅。再加上国际市场价格持续下降,贸易额降幅可能更大。</w:t>
      </w:r>
    </w:p>
    <w:p>
      <w:pPr>
        <w:ind w:left="0" w:right="0" w:firstLine="560"/>
        <w:spacing w:before="450" w:after="450" w:line="312" w:lineRule="auto"/>
      </w:pPr>
      <w:r>
        <w:rPr>
          <w:rFonts w:ascii="宋体" w:hAnsi="宋体" w:eastAsia="宋体" w:cs="宋体"/>
          <w:color w:val="000"/>
          <w:sz w:val="28"/>
          <w:szCs w:val="28"/>
        </w:rPr>
        <w:t xml:space="preserve">其次,国际贸易融资困难。目前,全球流动性紧缺尚未有效缓解,金融机构纷纷收缩信贷规模,各国贸易融资条件普遍恶化,国外进口商和经销商资金压力加大,纷纷采取减库存、压订单等方式规避风险。据出口普遍 企业 反映,国外进口商订单短期化现象越来越明显。同时,由于进口商贸易融资困难,出口企业收款延长,收汇风险上升,出口坏账增加。由于这场危机,如果进口商要求把信用证支付改为托收支付,即期付款改为远期付款、拖延付款,甚至赖账,出口企业将无能为力。再加上国内银行为防范风险对出口企业慎贷、惜贷等现象普遍,贷款规模迅速收缩,出口企业特别是中小企业资金紧张状况尚未得到根本有效缓解。对于出口商来说,贷款规模收缩导致企业流动性资金减少,现金链断裂影响支付,这将引起连锁反应。原本融资已经相当困难的出口企业无法回笼资金,资金链断掉就有可能使我国出口企业面临严峻的财务危机,最终导致恶性循环。</w:t>
      </w:r>
    </w:p>
    <w:p>
      <w:pPr>
        <w:ind w:left="0" w:right="0" w:firstLine="560"/>
        <w:spacing w:before="450" w:after="450" w:line="312" w:lineRule="auto"/>
      </w:pPr>
      <w:r>
        <w:rPr>
          <w:rFonts w:ascii="宋体" w:hAnsi="宋体" w:eastAsia="宋体" w:cs="宋体"/>
          <w:color w:val="000"/>
          <w:sz w:val="28"/>
          <w:szCs w:val="28"/>
        </w:rPr>
        <w:t xml:space="preserve">(2)国内方面,人民币对美元快速升值、劳动力成本提高、能源原材料价格上涨、国家降低部分商品出口退税等因素也造成我国出口增速放缓。</w:t>
      </w:r>
    </w:p>
    <w:p>
      <w:pPr>
        <w:ind w:left="0" w:right="0" w:firstLine="560"/>
        <w:spacing w:before="450" w:after="450" w:line="312" w:lineRule="auto"/>
      </w:pPr>
      <w:r>
        <w:rPr>
          <w:rFonts w:ascii="宋体" w:hAnsi="宋体" w:eastAsia="宋体" w:cs="宋体"/>
          <w:color w:val="000"/>
          <w:sz w:val="28"/>
          <w:szCs w:val="28"/>
        </w:rPr>
        <w:t xml:space="preserve">其次,人民币升值使我国出口企业经营利润空间受到严重挤压,出口增长深受制约。从2025年下半年人民币对美元汇率升值开始,尤其是2025年11月份以来人民币升值呈现出加速之势后,我国的出口企业,尤其是传统的劳动密集型出口行业受到较大的冲击,产品竞争优势下降。人民币的加速升值不仅导致出口企业承受汇率变动的风险,而且迫使出口加工企业压力陡然提升,直接影响到出口加工 工业 的利润。伴随着人民币的汇率升值,同样美元的收汇转换成人民币的数字在急剧下降,同时这个数字还直接冲销了出口企业的利润。</w:t>
      </w:r>
    </w:p>
    <w:p>
      <w:pPr>
        <w:ind w:left="0" w:right="0" w:firstLine="560"/>
        <w:spacing w:before="450" w:after="450" w:line="312" w:lineRule="auto"/>
      </w:pPr>
      <w:r>
        <w:rPr>
          <w:rFonts w:ascii="宋体" w:hAnsi="宋体" w:eastAsia="宋体" w:cs="宋体"/>
          <w:color w:val="000"/>
          <w:sz w:val="28"/>
          <w:szCs w:val="28"/>
        </w:rPr>
        <w:t xml:space="preserve">此外,我国出口退税制度也存在一些问题,如出口退税率调整过于频繁,对经济的正常运行产生了负面影响;退税率不合理,不利于提高我国产品的国际竞争力;出口退税周期过长也是突出问题,长达数月的出口退税周期,令出口企业无法及时利用这笔资金。因此,要进一步规范出口退税制度,以达到优化出口商品结构的目的。</w:t>
      </w:r>
    </w:p>
    <w:p>
      <w:pPr>
        <w:ind w:left="0" w:right="0" w:firstLine="560"/>
        <w:spacing w:before="450" w:after="450" w:line="312" w:lineRule="auto"/>
      </w:pPr>
      <w:r>
        <w:rPr>
          <w:rFonts w:ascii="宋体" w:hAnsi="宋体" w:eastAsia="宋体" w:cs="宋体"/>
          <w:color w:val="000"/>
          <w:sz w:val="28"/>
          <w:szCs w:val="28"/>
        </w:rPr>
        <w:t xml:space="preserve">3 金融危机背景下我国出口相关对策分析</w:t>
      </w:r>
    </w:p>
    <w:p>
      <w:pPr>
        <w:ind w:left="0" w:right="0" w:firstLine="560"/>
        <w:spacing w:before="450" w:after="450" w:line="312" w:lineRule="auto"/>
      </w:pPr>
      <w:r>
        <w:rPr>
          <w:rFonts w:ascii="宋体" w:hAnsi="宋体" w:eastAsia="宋体" w:cs="宋体"/>
          <w:color w:val="000"/>
          <w:sz w:val="28"/>
          <w:szCs w:val="28"/>
        </w:rPr>
        <w:t xml:space="preserve">随着金融全球化的加深,美国金融危机已经影响到其他国家的金融市场稳定,同时也增加了中国经济的外部风险。外需明显放缓、人民币升值、贸易融资困难、国际贸易保护主义加剧等内外综合因素的作用,将继续影响我国的出口。中国的出口形势依然很严峻,为帮助国内出口企业度过难关,改善我国出口贸易困境,应当主要从出退税、汇率稳定和国家金融政策支持等几个方面积极应对:</w:t>
      </w:r>
    </w:p>
    <w:p>
      <w:pPr>
        <w:ind w:left="0" w:right="0" w:firstLine="560"/>
        <w:spacing w:before="450" w:after="450" w:line="312" w:lineRule="auto"/>
      </w:pPr>
      <w:r>
        <w:rPr>
          <w:rFonts w:ascii="宋体" w:hAnsi="宋体" w:eastAsia="宋体" w:cs="宋体"/>
          <w:color w:val="000"/>
          <w:sz w:val="28"/>
          <w:szCs w:val="28"/>
        </w:rPr>
        <w:t xml:space="preserve">第一、国家应加强出口退税制度的连续性和稳定性。出口退税制度作为国家相机抉择的宏观经济调控政策,此政策的频繁变动,不利于企业生产经营活动的长期规划,更无法避免由此所损失的制度稳定性与可预测性。因此,要依据我国对外贸易长远发展规划和国民经济发展计划来规范出口退税制度,加强出口退税制度的连续性和稳定性,使出口生产企业能根据稳定的出口退税制度合理规划其生产经营活动,服务于经济发展的全局。从长期来看,这有利于产业结构升级,进而带动出口商品结构优化。此外,国家还要适时加大出口退税政策的执行力度。目前我国出口退税是纳入国家财政预算的,按计划分配,带有极强的计划性。这与出口贸易市场化相矛盾,也使得国家退税政策不能及时兑现,对优化出口商品结构有重要贡献的高新技术产业等行业的出口也产生了不利影响。因此,要进一步加大出口退税政策的执行力度,提高出口退税在促进出口商品结构优化过程中的调控力度。</w:t>
      </w:r>
    </w:p>
    <w:p>
      <w:pPr>
        <w:ind w:left="0" w:right="0" w:firstLine="560"/>
        <w:spacing w:before="450" w:after="450" w:line="312" w:lineRule="auto"/>
      </w:pPr>
      <w:r>
        <w:rPr>
          <w:rFonts w:ascii="宋体" w:hAnsi="宋体" w:eastAsia="宋体" w:cs="宋体"/>
          <w:color w:val="000"/>
          <w:sz w:val="28"/>
          <w:szCs w:val="28"/>
        </w:rPr>
        <w:t xml:space="preserve">第二、国家 金融 政策性支持。国家目前的一些金融优惠政策集中于大型央企,一般中小型出口 企业 难以受惠。在当前出口企业新订单数量明显减少的背景下,政府在金融方面应考虑给予中小型出口企业适当的扶持,应加大向出口企业提供 法律 服务和财税金融政策支持,稳步推进加工贸易转型升级,协调金融部门切实改善出口的金融环境。加大对企业的信贷支持力度,改善企业融资担保条件, 发展 资本市场。尽快规范民间借贷市场,开拓新型融资方式建立融资租赁市场。健全出口信用风险保障机制等措施,保持外贸稳定增长。另外,政府作为主导建立一个由政府、商协会、企业三位一体的应对国外贸易壁垒的工作机制。</w:t>
      </w:r>
    </w:p>
    <w:p>
      <w:pPr>
        <w:ind w:left="0" w:right="0" w:firstLine="560"/>
        <w:spacing w:before="450" w:after="450" w:line="312" w:lineRule="auto"/>
      </w:pPr>
      <w:r>
        <w:rPr>
          <w:rFonts w:ascii="宋体" w:hAnsi="宋体" w:eastAsia="宋体" w:cs="宋体"/>
          <w:color w:val="000"/>
          <w:sz w:val="28"/>
          <w:szCs w:val="28"/>
        </w:rPr>
        <w:t xml:space="preserve">第三、优化出口结构,实现出口战略转型。我国外贸的根本出路在转型,高度依赖外需的 经济 增长模式将难以为继。这就需要在巩固和发展具有优势的劳动密集型产品的基础上,逐步转型升级,按照节能减排目标控制“两高一资”的产品出口,优化出口产品结构。尽管我国的出口产品现在具有低成本优势,但随着时间的推延,人工成本、制造成本不断上涨,以及国家相关政策和环境等因素综合影响下,产品的价格优势将愈来愈小,甚至有可能被挤出部分市场。金融危机或为 中国 经济转型创造了良机,出口增长模式的转型才能实现。出口企业接受金融风暴最好的洗礼方式,就是迅速抓住机遇,进行更快更充分的产业升级和转型,最终化“危”为“机”。</w:t>
      </w:r>
    </w:p>
    <w:p>
      <w:pPr>
        <w:ind w:left="0" w:right="0" w:firstLine="560"/>
        <w:spacing w:before="450" w:after="450" w:line="312" w:lineRule="auto"/>
      </w:pPr>
      <w:r>
        <w:rPr>
          <w:rFonts w:ascii="宋体" w:hAnsi="宋体" w:eastAsia="宋体" w:cs="宋体"/>
          <w:color w:val="000"/>
          <w:sz w:val="28"/>
          <w:szCs w:val="28"/>
        </w:rPr>
        <w:t xml:space="preserve">第四、出口企业做强品牌转内销。当前在各种因素综合作用的影响下,我国出口产品在国外已经失去了价格优势。在此情况下,出口企业需要把眼光更多地转向国内市场,培养企业的核心竞争力,采取做强品牌转攻内销市场的策略,摆脱在出口市场低价竞争的僵局。从宏观背景来看,我国经济结构也正在进行大的结构调整,扩大内需被提高到了与出口、投资同等甚至更加重要的地位,出口企业加大投入转型做内销也就顺理成章。尽管这种转型决非易事,不仅需要较高的资金支持、技术支持和人力支持,企业还会面临较大的转型风险,但有所作为总胜过坐以待毙。</w:t>
      </w:r>
    </w:p>
    <w:p>
      <w:pPr>
        <w:ind w:left="0" w:right="0" w:firstLine="560"/>
        <w:spacing w:before="450" w:after="450" w:line="312" w:lineRule="auto"/>
      </w:pPr>
      <w:r>
        <w:rPr>
          <w:rFonts w:ascii="宋体" w:hAnsi="宋体" w:eastAsia="宋体" w:cs="宋体"/>
          <w:color w:val="000"/>
          <w:sz w:val="28"/>
          <w:szCs w:val="28"/>
        </w:rPr>
        <w:t xml:space="preserve">第五、多元化地开拓其他市场,努力开展国际化经营。出口市场的调整是目前外贸出口企业着重考虑的办法,而且,调整的步伐要在稳健中尽量加快。在当前我国出口产品居前三位的贸易伙伴欧盟、美国、日本需求疲软的情况下,必须实行市场多元化战略,大力开拓发展中国家和周边国家市场。外贸企业为缓解出口压力,应摆脱单一贸易依赖,考虑更加广阔的出口渠道。放眼全球,近些年来,拉丁美洲、南亚、东盟、南非、东欧等国家和地区出现飞跃式发展,这些市场拥有蓬勃商机,经济充满活力,进口需求越来越大,值得中国外贸出口企业更加关注,把这些活力市场纳入本企业的出口市场考虑范围,适时调整自己的出口市场,实施市场多元化战略,开展国际化经营。</w:t>
      </w:r>
    </w:p>
    <w:p>
      <w:pPr>
        <w:ind w:left="0" w:right="0" w:firstLine="560"/>
        <w:spacing w:before="450" w:after="450" w:line="312" w:lineRule="auto"/>
      </w:pPr>
      <w:r>
        <w:rPr>
          <w:rFonts w:ascii="宋体" w:hAnsi="宋体" w:eastAsia="宋体" w:cs="宋体"/>
          <w:color w:val="000"/>
          <w:sz w:val="28"/>
          <w:szCs w:val="28"/>
        </w:rPr>
        <w:t xml:space="preserve">参考 文献</w:t>
      </w:r>
    </w:p>
    <w:p>
      <w:pPr>
        <w:ind w:left="0" w:right="0" w:firstLine="560"/>
        <w:spacing w:before="450" w:after="450" w:line="312" w:lineRule="auto"/>
      </w:pPr>
      <w:r>
        <w:rPr>
          <w:rFonts w:ascii="宋体" w:hAnsi="宋体" w:eastAsia="宋体" w:cs="宋体"/>
          <w:color w:val="000"/>
          <w:sz w:val="28"/>
          <w:szCs w:val="28"/>
        </w:rPr>
        <w:t xml:space="preserve">[3] 胡少甫.全球金融危机背景下我国出口贸易研究[J]. 现代 商贸 工业 ,2025(1),P149</w:t>
      </w:r>
    </w:p>
    <w:p>
      <w:pPr>
        <w:ind w:left="0" w:right="0" w:firstLine="560"/>
        <w:spacing w:before="450" w:after="450" w:line="312" w:lineRule="auto"/>
      </w:pPr>
      <w:r>
        <w:rPr>
          <w:rFonts w:ascii="宋体" w:hAnsi="宋体" w:eastAsia="宋体" w:cs="宋体"/>
          <w:color w:val="000"/>
          <w:sz w:val="28"/>
          <w:szCs w:val="28"/>
        </w:rPr>
        <w:t xml:space="preserve">[4] 顾卫平.当代世界经济与中国对外贸易研究[M].上海:上海大学出版社,2025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2026-03-10T09:18:08+08:00</dcterms:created>
  <dcterms:modified xsi:type="dcterms:W3CDTF">2026-03-10T09:18:08+08:00</dcterms:modified>
</cp:coreProperties>
</file>

<file path=docProps/custom.xml><?xml version="1.0" encoding="utf-8"?>
<Properties xmlns="http://schemas.openxmlformats.org/officeDocument/2006/custom-properties" xmlns:vt="http://schemas.openxmlformats.org/officeDocument/2006/docPropsVTypes"/>
</file>