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论税收工作必须坚持两手抓</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w:t>
      </w:r>
    </w:p>
    <w:p>
      <w:pPr>
        <w:ind w:left="0" w:right="0" w:firstLine="560"/>
        <w:spacing w:before="450" w:after="450" w:line="312" w:lineRule="auto"/>
      </w:pPr>
      <w:r>
        <w:rPr>
          <w:rFonts w:ascii="宋体" w:hAnsi="宋体" w:eastAsia="宋体" w:cs="宋体"/>
          <w:color w:val="000"/>
          <w:sz w:val="28"/>
          <w:szCs w:val="28"/>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收征管改革的指导思想和改革的目标；税收的调控作用；税收促进人类社会发展等观点以及在这些观点方面加强税务队伍建设的客观性、必要性、迫切性，从而证明了税收工作必须坚持两手抓。</w:t>
      </w:r>
    </w:p>
    <w:p>
      <w:pPr>
        <w:ind w:left="0" w:right="0" w:firstLine="560"/>
        <w:spacing w:before="450" w:after="450" w:line="312" w:lineRule="auto"/>
      </w:pPr>
      <w:r>
        <w:rPr>
          <w:rFonts w:ascii="宋体" w:hAnsi="宋体" w:eastAsia="宋体" w:cs="宋体"/>
          <w:color w:val="000"/>
          <w:sz w:val="28"/>
          <w:szCs w:val="28"/>
        </w:rPr>
        <w:t xml:space="preserve">一、税收本身需要税收工作必须坚持两手抓；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二、新时期治税思想需要税收工作必须坚持两手抓；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三、税收征管改革需要税收工作必须坚持两手抓；四社会主义市场经济体制需要税收工作必须坚持两手抓；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五、人类社会发展需要税收工作必须坚持两手抓；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2026-06-19T04:55:57+08:00</dcterms:created>
  <dcterms:modified xsi:type="dcterms:W3CDTF">2026-06-19T04:55:57+08:00</dcterms:modified>
</cp:coreProperties>
</file>

<file path=docProps/custom.xml><?xml version="1.0" encoding="utf-8"?>
<Properties xmlns="http://schemas.openxmlformats.org/officeDocument/2006/custom-properties" xmlns:vt="http://schemas.openxmlformats.org/officeDocument/2006/docPropsVTypes"/>
</file>