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浅论产业集群与升级</w:t>
      </w:r>
      <w:bookmarkEnd w:id="1"/>
    </w:p>
    <w:p>
      <w:pPr>
        <w:jc w:val="center"/>
        <w:spacing w:before="0" w:after="450"/>
      </w:pPr>
      <w:r>
        <w:rPr>
          <w:rFonts w:ascii="Arial" w:hAnsi="Arial" w:eastAsia="Arial" w:cs="Arial"/>
          <w:color w:val="999999"/>
          <w:sz w:val="20"/>
          <w:szCs w:val="20"/>
        </w:rPr>
        <w:t xml:space="preserve">来源：网络  作者：梦中情人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四是政府支持。强而有效的政府支持是“第三意大利”成功化解全球化危机的主要因素之一。不仅中央政府给予有力而多方位的支持，而更重要的是地方政府的具体而有效的政策支持。中央政府扶持方面，为了适应新 经济 和新技术的要求，意大利政府先后颁布了许多政...</w:t>
      </w:r>
    </w:p>
    <w:p>
      <w:pPr>
        <w:ind w:left="0" w:right="0" w:firstLine="560"/>
        <w:spacing w:before="450" w:after="450" w:line="312" w:lineRule="auto"/>
      </w:pPr>
      <w:r>
        <w:rPr>
          <w:rFonts w:ascii="宋体" w:hAnsi="宋体" w:eastAsia="宋体" w:cs="宋体"/>
          <w:color w:val="000"/>
          <w:sz w:val="28"/>
          <w:szCs w:val="28"/>
        </w:rPr>
        <w:t xml:space="preserve">四是政府支持。强而有效的政府支持是“第三意大利”成功化解全球化危机的主要因素之一。不仅中央政府给予有力而多方位的支持，而更重要的是地方政府的具体而有效的政策支持。中央政府扶持方面，为了适应新 经济 和新技术的要求，意大利政府先后颁布了许多政策、法令支持中小企业。中央政府的 指导 性政策对于不同现实状况的各个大区会有不一样的效果，因此也必须加重地方政府的扶持力度。1998年，意大利政府正是为了强化政府在区域经济发展中的作用，颁布了《巴萨尼尼法》，允许各地方政府根据本地区的实际情况制定或调整产业政策。地方政府向区内中小企业提供 法律 、 行政 管理 、 税收 方面的咨询，在研究 市场 和制定企业规划方面给与指导，为使企业获得贷款而提供 金融 方面的帮助，以及指导企业解决经营中的困难和问题。</w:t>
      </w:r>
    </w:p>
    <w:p>
      <w:pPr>
        <w:ind w:left="0" w:right="0" w:firstLine="560"/>
        <w:spacing w:before="450" w:after="450" w:line="312" w:lineRule="auto"/>
      </w:pPr>
      <w:r>
        <w:rPr>
          <w:rFonts w:ascii="宋体" w:hAnsi="宋体" w:eastAsia="宋体" w:cs="宋体"/>
          <w:color w:val="000"/>
          <w:sz w:val="28"/>
          <w:szCs w:val="28"/>
        </w:rPr>
        <w:t xml:space="preserve">近几年，随着浙江产业的发展，不管是中央政府还是地方政府都给予的极大的关注，也从不同方面给予了一定的支持。一方面从科技园和特色 工业 园区的建设来看，地方政府起到了一定的引导作用，使原先分散杂乱的作坊式生产集中并且进行一定的规范。另一方面在政策支持上，主要在中小企业信贷方面，我国从80年代末开始实施对中小企业贷款进行扶持的政策、中国政府先后推出了 教育 专项、863专项、火炬专项等专项贷款，2025年底国家经贸委又下发了《中小企业信用担保体系建设试点工作方案》，积极推动 金融机构 为中小企业的发展提供担保。然而仅仅是政策的颁布，还并不能解决中小企业 融资 这一老大难问题，重点还在于政策实施的途径与渠道。而这一方面就需要地方政府相应的建设。而据了解在浙江专门为中小企业服务的非国有中小商业 银行 和必不可少的担保机构等都有着一定程度的缺失，或是不能很好的发挥其功能，需要地方政府进一步支持可以建立并且有效运行其功能。并且与中小企业相关的一些法律也并不完善，一些重要的指标体系也有待发展。</w:t>
      </w:r>
    </w:p>
    <w:p>
      <w:pPr>
        <w:ind w:left="0" w:right="0" w:firstLine="560"/>
        <w:spacing w:before="450" w:after="450" w:line="312" w:lineRule="auto"/>
      </w:pPr>
      <w:r>
        <w:rPr>
          <w:rFonts w:ascii="宋体" w:hAnsi="宋体" w:eastAsia="宋体" w:cs="宋体"/>
          <w:color w:val="000"/>
          <w:sz w:val="28"/>
          <w:szCs w:val="28"/>
        </w:rPr>
        <w:t xml:space="preserve">以上分析了“第三意大利”和浙江块状经济发展中四个方面的不同，也正是这样的不同导致两个地区发展的差异。“第三意大利”在应对经济全球化所作出的调整也正是上面有别于浙江的四个方面，无论是行业协会、品牌 文化 、技术创新还是政府作用，在经济全球化浪潮中，都各自发挥着不可替代的作用，从而使“第三意大利”成功越过了全球化带来的挑战、化解了风险。而浙江正处于浪潮端口，能否进一步升级，各方面仍需在这些方面作进一步的努力。</w:t>
      </w:r>
    </w:p>
    <w:p>
      <w:pPr>
        <w:ind w:left="0" w:right="0" w:firstLine="560"/>
        <w:spacing w:before="450" w:after="450" w:line="312" w:lineRule="auto"/>
      </w:pPr>
      <w:r>
        <w:rPr>
          <w:rFonts w:ascii="宋体" w:hAnsi="宋体" w:eastAsia="宋体" w:cs="宋体"/>
          <w:color w:val="000"/>
          <w:sz w:val="28"/>
          <w:szCs w:val="28"/>
        </w:rPr>
        <w:t xml:space="preserve">3 “第三意大利”提供的启示和对策</w:t>
      </w:r>
    </w:p>
    <w:p>
      <w:pPr>
        <w:ind w:left="0" w:right="0" w:firstLine="560"/>
        <w:spacing w:before="450" w:after="450" w:line="312" w:lineRule="auto"/>
      </w:pPr>
      <w:r>
        <w:rPr>
          <w:rFonts w:ascii="宋体" w:hAnsi="宋体" w:eastAsia="宋体" w:cs="宋体"/>
          <w:color w:val="000"/>
          <w:sz w:val="28"/>
          <w:szCs w:val="28"/>
        </w:rPr>
        <w:t xml:space="preserve">中小企业更高程度的集群化是经济全球化过程中有效的运营模式，浙江产业集群模式基本上是自下而上形成，但为了进一步提成产业集群的竞争力，仅靠市场的力量以及 地理 位置上的重视是不够的。政府必须在产业政策、企业发展制度 环境 等方面进行大力扶持和因势利导。对此提出几点建议：</w:t>
      </w:r>
    </w:p>
    <w:p>
      <w:pPr>
        <w:ind w:left="0" w:right="0" w:firstLine="560"/>
        <w:spacing w:before="450" w:after="450" w:line="312" w:lineRule="auto"/>
      </w:pPr>
      <w:r>
        <w:rPr>
          <w:rFonts w:ascii="宋体" w:hAnsi="宋体" w:eastAsia="宋体" w:cs="宋体"/>
          <w:color w:val="000"/>
          <w:sz w:val="28"/>
          <w:szCs w:val="28"/>
        </w:rPr>
        <w:t xml:space="preserve">（1）学习“第三意大利”完善的中介组织经验，大力营造产业配套环境和完善的中介系统。一方面，建立“产业训练中心”，这一中心要结合产业人才的需求，持续提供最新的劳动力训练计划，以此来调节弹性生产制度中高水平劳动力流动的劳动市场；另一方面，推动技术创新、研发合作。通过在企业与大学以及其他科研机构之间建立信息互动平台，形成共同学习的机制，以此加快知识创造与扩散的速度，抓紧科技成果推广计划。此外，提供多方的融资渠道，是扶植中小企业发展的重要方式，可以通过制定相应的中小企业发展政策以及建立专门给中小企业贷款的专业银行等。</w:t>
      </w:r>
    </w:p>
    <w:p>
      <w:pPr>
        <w:ind w:left="0" w:right="0" w:firstLine="560"/>
        <w:spacing w:before="450" w:after="450" w:line="312" w:lineRule="auto"/>
      </w:pPr>
      <w:r>
        <w:rPr>
          <w:rFonts w:ascii="宋体" w:hAnsi="宋体" w:eastAsia="宋体" w:cs="宋体"/>
          <w:color w:val="000"/>
          <w:sz w:val="28"/>
          <w:szCs w:val="28"/>
        </w:rPr>
        <w:t xml:space="preserve">（2）通过制定产业政策和产能标准，并进行产品与劳动力市场研究，正确引导产业链 投资 重点和中小企业配套，为中小企业提供投资生产决策的依据，在资源配置、产品配套上有的放矢。此外，加强质量检测和环境污染控制，从而促使使企业在提高产品质量的同时，不会对环境造成恶化。</w:t>
      </w:r>
    </w:p>
    <w:p>
      <w:pPr>
        <w:ind w:left="0" w:right="0" w:firstLine="560"/>
        <w:spacing w:before="450" w:after="450" w:line="312" w:lineRule="auto"/>
      </w:pPr>
      <w:r>
        <w:rPr>
          <w:rFonts w:ascii="宋体" w:hAnsi="宋体" w:eastAsia="宋体" w:cs="宋体"/>
          <w:color w:val="000"/>
          <w:sz w:val="28"/>
          <w:szCs w:val="28"/>
        </w:rPr>
        <w:t xml:space="preserve">（3）向“第三意大利”高附加值的制造业生产看齐，浙江产业区必须逐渐摆脱以低 成本 的劳动力投入作为地方生产系统经济效率的主要力量。加强文化素养，培育企业环境，塑造地区品牌。引导产业区集中精力经营少数强势品牌，实现国际化发展的战略，努力向产业链前</w:t>
      </w:r>
    </w:p>
    <w:p>
      <w:pPr>
        <w:ind w:left="0" w:right="0" w:firstLine="560"/>
        <w:spacing w:before="450" w:after="450" w:line="312" w:lineRule="auto"/>
      </w:pPr>
      <w:r>
        <w:rPr>
          <w:rFonts w:ascii="宋体" w:hAnsi="宋体" w:eastAsia="宋体" w:cs="宋体"/>
          <w:color w:val="000"/>
          <w:sz w:val="28"/>
          <w:szCs w:val="28"/>
        </w:rPr>
        <w:t xml:space="preserve">端跨越。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［2］盛世豪，郑艳伟.2025：“浙江现象”产业集群与区域经济发展［M］.北京：清华大学出版社.</w:t>
      </w:r>
    </w:p>
    <w:p>
      <w:pPr>
        <w:ind w:left="0" w:right="0" w:firstLine="560"/>
        <w:spacing w:before="450" w:after="450" w:line="312" w:lineRule="auto"/>
      </w:pPr>
      <w:r>
        <w:rPr>
          <w:rFonts w:ascii="宋体" w:hAnsi="宋体" w:eastAsia="宋体" w:cs="宋体"/>
          <w:color w:val="000"/>
          <w:sz w:val="28"/>
          <w:szCs w:val="28"/>
        </w:rPr>
        <w:t xml:space="preserve">［3］王缉慈.2025：创新的空间——企业集群与区域发展［M］.北京：北大出版社.</w:t>
      </w:r>
    </w:p>
    <w:p>
      <w:pPr>
        <w:ind w:left="0" w:right="0" w:firstLine="560"/>
        <w:spacing w:before="450" w:after="450" w:line="312" w:lineRule="auto"/>
      </w:pPr>
      <w:r>
        <w:rPr>
          <w:rFonts w:ascii="宋体" w:hAnsi="宋体" w:eastAsia="宋体" w:cs="宋体"/>
          <w:color w:val="000"/>
          <w:sz w:val="28"/>
          <w:szCs w:val="28"/>
        </w:rPr>
        <w:t xml:space="preserve">［4］董丽云，王少华.浙江产业集群高级化演进中的区域创新网络研究［J］.经济论坛，2025，（17）：9-11.</w:t>
      </w:r>
    </w:p>
    <w:p>
      <w:pPr>
        <w:ind w:left="0" w:right="0" w:firstLine="560"/>
        <w:spacing w:before="450" w:after="450" w:line="312" w:lineRule="auto"/>
      </w:pPr>
      <w:r>
        <w:rPr>
          <w:rFonts w:ascii="宋体" w:hAnsi="宋体" w:eastAsia="宋体" w:cs="宋体"/>
          <w:color w:val="000"/>
          <w:sz w:val="28"/>
          <w:szCs w:val="28"/>
        </w:rPr>
        <w:t xml:space="preserve">［5］管福全，吴伟光，伍士林.进一步提升浙江产业集群竞争优势对策分析［J］.工业技术经济，2025，（7）：85-87.</w:t>
      </w:r>
    </w:p>
    <w:p>
      <w:pPr>
        <w:ind w:left="0" w:right="0" w:firstLine="560"/>
        <w:spacing w:before="450" w:after="450" w:line="312" w:lineRule="auto"/>
      </w:pPr>
      <w:r>
        <w:rPr>
          <w:rFonts w:ascii="宋体" w:hAnsi="宋体" w:eastAsia="宋体" w:cs="宋体"/>
          <w:color w:val="000"/>
          <w:sz w:val="28"/>
          <w:szCs w:val="28"/>
        </w:rPr>
        <w:t xml:space="preserve">［6］贾生华，吴晓冰.全球价值链理论与浙江产业集群升级模式研究［J］.技术经济，2025，（4）：29-31.</w:t>
      </w:r>
    </w:p>
    <w:p>
      <w:pPr>
        <w:ind w:left="0" w:right="0" w:firstLine="560"/>
        <w:spacing w:before="450" w:after="450" w:line="312" w:lineRule="auto"/>
      </w:pPr>
      <w:r>
        <w:rPr>
          <w:rFonts w:ascii="宋体" w:hAnsi="宋体" w:eastAsia="宋体" w:cs="宋体"/>
          <w:color w:val="000"/>
          <w:sz w:val="28"/>
          <w:szCs w:val="28"/>
        </w:rPr>
        <w:t xml:space="preserve">［7］王雷.国际上四种典型产业集群的成功因素分析［J］.理论参考，2025，（9）：52-55.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2026-09-12T13:49:39+08:00</dcterms:created>
  <dcterms:modified xsi:type="dcterms:W3CDTF">2026-09-12T13:49:39+08:00</dcterms:modified>
</cp:coreProperties>
</file>

<file path=docProps/custom.xml><?xml version="1.0" encoding="utf-8"?>
<Properties xmlns="http://schemas.openxmlformats.org/officeDocument/2006/custom-properties" xmlns:vt="http://schemas.openxmlformats.org/officeDocument/2006/docPropsVTypes"/>
</file>