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形势与政策课程论文范文(通用3篇)</w:t>
      </w:r>
      <w:bookmarkEnd w:id="1"/>
    </w:p>
    <w:p>
      <w:pPr>
        <w:jc w:val="center"/>
        <w:spacing w:before="0" w:after="450"/>
      </w:pPr>
      <w:r>
        <w:rPr>
          <w:rFonts w:ascii="Arial" w:hAnsi="Arial" w:eastAsia="Arial" w:cs="Arial"/>
          <w:color w:val="999999"/>
          <w:sz w:val="20"/>
          <w:szCs w:val="20"/>
        </w:rPr>
        <w:t xml:space="preserve">来源：网络  作者：悠然小筑  更新时间：2026-08-28</w:t>
      </w:r>
    </w:p>
    <w:p>
      <w:pPr>
        <w:ind w:left="0" w:right="0" w:firstLine="480"/>
        <w:spacing w:before="0" w:after="450" w:line="360" w:lineRule="auto"/>
      </w:pPr>
      <w:r>
        <w:rPr>
          <w:rFonts w:ascii="宋体" w:hAnsi="宋体" w:eastAsia="宋体" w:cs="宋体"/>
          <w:color w:val="333333"/>
          <w:sz w:val="24"/>
          <w:szCs w:val="24"/>
          <w:i w:val="1"/>
          <w:iCs w:val="1"/>
        </w:rPr>
        <w:t xml:space="preserve">形势与政策是研究生入学考试政治理论课的内容之一。20_年研究生入学考试政治课程改革后，我对当代世界经济和政治进行了调查。 以下是为大家整理的关于形势与政策课程论文的文章3篇 ,欢迎品鉴！第1篇: 形势与政策课程论文　　摘要疫情的爆发，各个行...</w:t>
      </w:r>
    </w:p>
    <w:p>
      <w:pPr>
        <w:ind w:left="0" w:right="0" w:firstLine="560"/>
        <w:spacing w:before="450" w:after="450" w:line="312" w:lineRule="auto"/>
      </w:pPr>
      <w:r>
        <w:rPr>
          <w:rFonts w:ascii="宋体" w:hAnsi="宋体" w:eastAsia="宋体" w:cs="宋体"/>
          <w:color w:val="000"/>
          <w:sz w:val="28"/>
          <w:szCs w:val="28"/>
        </w:rPr>
        <w:t xml:space="preserve">形势与政策是研究生入学考试政治理论课的内容之一。20_年研究生入学考试政治课程改革后，我对当代世界经济和政治进行了调查。 以下是为大家整理的关于形势与政策课程论文的文章3篇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第1篇: 形势与政策课程论文</w:t>
      </w:r>
    </w:p>
    <w:p>
      <w:pPr>
        <w:ind w:left="0" w:right="0" w:firstLine="560"/>
        <w:spacing w:before="450" w:after="450" w:line="312" w:lineRule="auto"/>
      </w:pPr>
      <w:r>
        <w:rPr>
          <w:rFonts w:ascii="宋体" w:hAnsi="宋体" w:eastAsia="宋体" w:cs="宋体"/>
          <w:color w:val="000"/>
          <w:sz w:val="28"/>
          <w:szCs w:val="28"/>
        </w:rPr>
        <w:t xml:space="preserve">　　摘要疫情的爆发，各个行业都受到了不同程度的影响。教育是国家的长远规划，大学生就业是社会教育的第一步。每年的上半年是我国的毕业季和就业季。今年将有874万高校毕业生，比去年同期增加40万。这是一个很大的数字。现阶段是高校毕业生就业的关键节点。本文针对于疫情形势下高校大学生就业形势及策略进行研究分析。</w:t>
      </w:r>
    </w:p>
    <w:p>
      <w:pPr>
        <w:ind w:left="0" w:right="0" w:firstLine="560"/>
        <w:spacing w:before="450" w:after="450" w:line="312" w:lineRule="auto"/>
      </w:pPr>
      <w:r>
        <w:rPr>
          <w:rFonts w:ascii="宋体" w:hAnsi="宋体" w:eastAsia="宋体" w:cs="宋体"/>
          <w:color w:val="000"/>
          <w:sz w:val="28"/>
          <w:szCs w:val="28"/>
        </w:rPr>
        <w:t xml:space="preserve">　　 关键词疫情形势高校大学生就业策略</w:t>
      </w:r>
    </w:p>
    <w:p>
      <w:pPr>
        <w:ind w:left="0" w:right="0" w:firstLine="560"/>
        <w:spacing w:before="450" w:after="450" w:line="312" w:lineRule="auto"/>
      </w:pPr>
      <w:r>
        <w:rPr>
          <w:rFonts w:ascii="宋体" w:hAnsi="宋体" w:eastAsia="宋体" w:cs="宋体"/>
          <w:color w:val="000"/>
          <w:sz w:val="28"/>
          <w:szCs w:val="28"/>
        </w:rPr>
        <w:t xml:space="preserve">　　 中图分类号：G473.8文献标识码：A</w:t>
      </w:r>
    </w:p>
    <w:p>
      <w:pPr>
        <w:ind w:left="0" w:right="0" w:firstLine="560"/>
        <w:spacing w:before="450" w:after="450" w:line="312" w:lineRule="auto"/>
      </w:pPr>
      <w:r>
        <w:rPr>
          <w:rFonts w:ascii="宋体" w:hAnsi="宋体" w:eastAsia="宋体" w:cs="宋体"/>
          <w:color w:val="000"/>
          <w:sz w:val="28"/>
          <w:szCs w:val="28"/>
        </w:rPr>
        <w:t xml:space="preserve">　　 0引言</w:t>
      </w:r>
    </w:p>
    <w:p>
      <w:pPr>
        <w:ind w:left="0" w:right="0" w:firstLine="560"/>
        <w:spacing w:before="450" w:after="450" w:line="312" w:lineRule="auto"/>
      </w:pPr>
      <w:r>
        <w:rPr>
          <w:rFonts w:ascii="宋体" w:hAnsi="宋体" w:eastAsia="宋体" w:cs="宋体"/>
          <w:color w:val="000"/>
          <w:sz w:val="28"/>
          <w:szCs w:val="28"/>
        </w:rPr>
        <w:t xml:space="preserve">　　 6月5日，华南理工大学新闻与传播学院微信公众号登陆微信时刻，并发布了一组数据。截至5月25日，南科大本科生就业率为35.17%（其中签约率仅为14.48%），研究生就业率为48.53%。由此可见，疫情下的大学生就业形势不容乐观。面对疫情造成的就业困难局面，不少人选择考研或等待明年的招聘旺季。然而，该流行病对就业影响的结束日期无法预测。明年及后年将有近900万应届毕业生进入就业市场。即使就业市场复苏，他们也将面临毕业生不足的尴尬局面。后疫病时代应届毕业生的就业问题和心理问题应该引起社会的更多关注。</w:t>
      </w:r>
    </w:p>
    <w:p>
      <w:pPr>
        <w:ind w:left="0" w:right="0" w:firstLine="560"/>
        <w:spacing w:before="450" w:after="450" w:line="312" w:lineRule="auto"/>
      </w:pPr>
      <w:r>
        <w:rPr>
          <w:rFonts w:ascii="宋体" w:hAnsi="宋体" w:eastAsia="宋体" w:cs="宋体"/>
          <w:color w:val="000"/>
          <w:sz w:val="28"/>
          <w:szCs w:val="28"/>
        </w:rPr>
        <w:t xml:space="preserve">　　 1疫情形势下高校大学生就业形势</w:t>
      </w:r>
    </w:p>
    <w:p>
      <w:pPr>
        <w:ind w:left="0" w:right="0" w:firstLine="560"/>
        <w:spacing w:before="450" w:after="450" w:line="312" w:lineRule="auto"/>
      </w:pPr>
      <w:r>
        <w:rPr>
          <w:rFonts w:ascii="宋体" w:hAnsi="宋体" w:eastAsia="宋体" w:cs="宋体"/>
          <w:color w:val="000"/>
          <w:sz w:val="28"/>
          <w:szCs w:val="28"/>
        </w:rPr>
        <w:t xml:space="preserve">　　 目前，根据多地房地产协会和城乡建设局的公告，建筑业、房地产业等人员密集型行业都处于暂时暂停的状态。过去几年在春节期间蓬勃发展的电影业、旅游业和餐饮业今年的假期收入急剧下降。由于战略调整，一些企业降低了人工成本。2月2日，苏州出台了支持中小企业共同度过难关的相关措施，通过增加财政支持、稳定员工、减轻企业负担等措施，为中小企业加油鼓劲。虽然中小企业的数量没有大型企业那么多，但如果很多企业面临生存困境，被迫缩小规模，可能会出现区域经济下滑，从而对就业市场产生影响。市场经济一直是影响整体的因素之一，疫情的影响还将持续一段时间。</w:t>
      </w:r>
    </w:p>
    <w:p>
      <w:pPr>
        <w:ind w:left="0" w:right="0" w:firstLine="560"/>
        <w:spacing w:before="450" w:after="450" w:line="312" w:lineRule="auto"/>
      </w:pPr>
      <w:r>
        <w:rPr>
          <w:rFonts w:ascii="宋体" w:hAnsi="宋体" w:eastAsia="宋体" w:cs="宋体"/>
          <w:color w:val="000"/>
          <w:sz w:val="28"/>
          <w:szCs w:val="28"/>
        </w:rPr>
        <w:t xml:space="preserve">　　 受新型冠状病毒肺炎影响，毕业生今年面临更大壓力。到目前为止，许多地方都出台了促进毕业生就业和创业的特殊政策。通过各种措施的无缝连接，如鼓励中小企业吸纳就业、增加招聘比例的政府机构和国有企业，扩大规模的研究生入学考试，加入军队，发展中基层岗位，增加贷款支持创业，并提供就业服务补贴，等等，为促进高校毕业生的毕业做好了无缝对接，毕业生的就业政策是“组合拳”。今年城镇新增就业900万人以上。然而，874万大学毕业生将被招聘。高校毕业生的就业状况将对全年就业目标的实现产生重大影响。</w:t>
      </w:r>
    </w:p>
    <w:p>
      <w:pPr>
        <w:ind w:left="0" w:right="0" w:firstLine="560"/>
        <w:spacing w:before="450" w:after="450" w:line="312" w:lineRule="auto"/>
      </w:pPr>
      <w:r>
        <w:rPr>
          <w:rFonts w:ascii="宋体" w:hAnsi="宋体" w:eastAsia="宋体" w:cs="宋体"/>
          <w:color w:val="000"/>
          <w:sz w:val="28"/>
          <w:szCs w:val="28"/>
        </w:rPr>
        <w:t xml:space="preserve">　　 由于疫情严重，许多公司不得不推迟甚至取消春季招聘计划。春季往往是每年大学生求职的黄金季节，而一年一度的招聘进校园、现场招聘等大型招聘活动也不得不停止，给7月份的研究生带来诸多麻烦和不便。因此，20_年就业形势仍然十分严峻。但在多重因素的综合影响下，目前研究生的扩招规模也比较大，这将在一定程度上缓解就业压力。</w:t>
      </w:r>
    </w:p>
    <w:p>
      <w:pPr>
        <w:ind w:left="0" w:right="0" w:firstLine="560"/>
        <w:spacing w:before="450" w:after="450" w:line="312" w:lineRule="auto"/>
      </w:pPr>
      <w:r>
        <w:rPr>
          <w:rFonts w:ascii="宋体" w:hAnsi="宋体" w:eastAsia="宋体" w:cs="宋体"/>
          <w:color w:val="000"/>
          <w:sz w:val="28"/>
          <w:szCs w:val="28"/>
        </w:rPr>
        <w:t xml:space="preserve">　　 截止6月28日结束，甘肃、江西、辽宁、湖北、重庆、河北、天津、广东、西藏等地出台了促进20_年高校毕业生就业创业的专项政策，通过鼓励微型、中小企业吸纳就业，提高机关事业单位和国有企业比重，扩大考研升学、参军和发展基层岗位的规模，推进就业服务补助贷款支持创业，无缝衔接等措施，发挥了促进高校毕业生就业的“组合”政策。</w:t>
      </w:r>
    </w:p>
    <w:p>
      <w:pPr>
        <w:ind w:left="0" w:right="0" w:firstLine="560"/>
        <w:spacing w:before="450" w:after="450" w:line="312" w:lineRule="auto"/>
      </w:pPr>
      <w:r>
        <w:rPr>
          <w:rFonts w:ascii="宋体" w:hAnsi="宋体" w:eastAsia="宋体" w:cs="宋体"/>
          <w:color w:val="000"/>
          <w:sz w:val="28"/>
          <w:szCs w:val="28"/>
        </w:rPr>
        <w:t xml:space="preserve">　　 作为疫情重灾区，湖北省高校毕业生面临着特殊的形势。湖北省今明两年事业单位空缺职位数量将主要用于招收高校毕业生。同时，湖北省公务员招录计划增长20%，选聘生计划增加50%，事业单位招录计划增加3万人以上。</w:t>
      </w:r>
    </w:p>
    <w:p>
      <w:pPr>
        <w:ind w:left="0" w:right="0" w:firstLine="560"/>
        <w:spacing w:before="450" w:after="450" w:line="312" w:lineRule="auto"/>
      </w:pPr>
      <w:r>
        <w:rPr>
          <w:rFonts w:ascii="宋体" w:hAnsi="宋体" w:eastAsia="宋体" w:cs="宋体"/>
          <w:color w:val="000"/>
          <w:sz w:val="28"/>
          <w:szCs w:val="28"/>
        </w:rPr>
        <w:t xml:space="preserve">　　 高校毕业生应树立正确的择业观念，“时代在发展，社会在变化，大学生不能只盯着以往父母眼里的‘优质工作’不放，要充分适应和融入市场化、多元化的就业环境，将多渠道就业和自主创业结合起来，多选择到基层一线、各类企业，建功立业，实现人生价值”。</w:t>
      </w:r>
    </w:p>
    <w:p>
      <w:pPr>
        <w:ind w:left="0" w:right="0" w:firstLine="560"/>
        <w:spacing w:before="450" w:after="450" w:line="312" w:lineRule="auto"/>
      </w:pPr>
      <w:r>
        <w:rPr>
          <w:rFonts w:ascii="宋体" w:hAnsi="宋体" w:eastAsia="宋体" w:cs="宋体"/>
          <w:color w:val="000"/>
          <w:sz w:val="28"/>
          <w:szCs w:val="28"/>
        </w:rPr>
        <w:t xml:space="preserve">　　 为此，国家出台了相关政策：今年全国支教、支农、支医和扶贫“三支一扶”计划中央财政补助名额为3.2万名，比去年增加18.5%;计划招聘特岗教师10.5万名，且不将教师资格作为限制性条件;研究生预计扩招18.9万人，普通专升本扩招32.2万人;进一步落实毕业生参军入伍优惠政策，扩大毕业生参军入伍规模。</w:t>
      </w:r>
    </w:p>
    <w:p>
      <w:pPr>
        <w:ind w:left="0" w:right="0" w:firstLine="560"/>
        <w:spacing w:before="450" w:after="450" w:line="312" w:lineRule="auto"/>
      </w:pPr>
      <w:r>
        <w:rPr>
          <w:rFonts w:ascii="宋体" w:hAnsi="宋体" w:eastAsia="宋体" w:cs="宋体"/>
          <w:color w:val="000"/>
          <w:sz w:val="28"/>
          <w:szCs w:val="28"/>
        </w:rPr>
        <w:t xml:space="preserve">　　 在鼓励大学生求职的同时，各地继续为有意创业的年轻学生提供便利，贷款支持、减免税费、免费提供场地，或者直接给予创业资金支持。比如，河北将毕业生个人创业担保贷款额度由15万元提高至20万元，合伙创业的贷款额度由90万元提高至130万元;将创办小微企业的贷款额度由200万元提高至300万元。西藏对创业高校毕业生给予每人6万元、每户最高可达30万元的一次性启动资金支持。</w:t>
      </w:r>
    </w:p>
    <w:p>
      <w:pPr>
        <w:ind w:left="0" w:right="0" w:firstLine="560"/>
        <w:spacing w:before="450" w:after="450" w:line="312" w:lineRule="auto"/>
      </w:pPr>
      <w:r>
        <w:rPr>
          <w:rFonts w:ascii="宋体" w:hAnsi="宋体" w:eastAsia="宋体" w:cs="宋体"/>
          <w:color w:val="000"/>
          <w:sz w:val="28"/>
          <w:szCs w:val="28"/>
        </w:rPr>
        <w:t xml:space="preserve">　　 2疫情形势下高校大学生就业策略</w:t>
      </w:r>
    </w:p>
    <w:p>
      <w:pPr>
        <w:ind w:left="0" w:right="0" w:firstLine="560"/>
        <w:spacing w:before="450" w:after="450" w:line="312" w:lineRule="auto"/>
      </w:pPr>
      <w:r>
        <w:rPr>
          <w:rFonts w:ascii="宋体" w:hAnsi="宋体" w:eastAsia="宋体" w:cs="宋体"/>
          <w:color w:val="000"/>
          <w:sz w:val="28"/>
          <w:szCs w:val="28"/>
        </w:rPr>
        <w:t xml:space="preserve">　　 2.1国家战略</w:t>
      </w:r>
    </w:p>
    <w:p>
      <w:pPr>
        <w:ind w:left="0" w:right="0" w:firstLine="560"/>
        <w:spacing w:before="450" w:after="450" w:line="312" w:lineRule="auto"/>
      </w:pPr>
      <w:r>
        <w:rPr>
          <w:rFonts w:ascii="宋体" w:hAnsi="宋体" w:eastAsia="宋体" w:cs="宋体"/>
          <w:color w:val="000"/>
          <w:sz w:val="28"/>
          <w:szCs w:val="28"/>
        </w:rPr>
        <w:t xml:space="preserve">　　 虽然新型冠状病毒肺炎对就业市场造成了较大冲击，但新动能的开发和传统动能的升级，实际上蕴含着大量的就业机会。积极鼓励毕业生到国家重大工程、重大工程和重要领域工作，在原有渠道中占一定比例。但是，我们觉得它还不够高。我们仍然希望在这方面继续加大努力。我们认为，疫情过后，国家战略需要高校毕业生。</w:t>
      </w:r>
    </w:p>
    <w:p>
      <w:pPr>
        <w:ind w:left="0" w:right="0" w:firstLine="560"/>
        <w:spacing w:before="450" w:after="450" w:line="312" w:lineRule="auto"/>
      </w:pPr>
      <w:r>
        <w:rPr>
          <w:rFonts w:ascii="宋体" w:hAnsi="宋体" w:eastAsia="宋体" w:cs="宋体"/>
          <w:color w:val="000"/>
          <w:sz w:val="28"/>
          <w:szCs w:val="28"/>
        </w:rPr>
        <w:t xml:space="preserve">　　 国务院常务会议指出，有必要扩大研究生招生规模和升级从大专到本科，提高基层医疗和社会服务岗位的招聘规模，并增加支持小型和微型企业吸收就业的大学毕业生。指导用人单位推迟面试和入学时间，推迟毕业生离校报到和安置时间。对离校未就业的高校毕业生提供2年户口登记和档案保管，并根据应届毕业生的身份办理就业手续。</w:t>
      </w:r>
    </w:p>
    <w:p>
      <w:pPr>
        <w:ind w:left="0" w:right="0" w:firstLine="560"/>
        <w:spacing w:before="450" w:after="450" w:line="312" w:lineRule="auto"/>
      </w:pPr>
      <w:r>
        <w:rPr>
          <w:rFonts w:ascii="宋体" w:hAnsi="宋体" w:eastAsia="宋体" w:cs="宋体"/>
          <w:color w:val="000"/>
          <w:sz w:val="28"/>
          <w:szCs w:val="28"/>
        </w:rPr>
        <w:t xml:space="preserve">　　 对于离校待业毕业生，应尽快与教育部门联系信息，开展实名制服务，重点关注贫困家庭和零就业家庭的毕业生，实施“一对一”救助措施，提供各种政策服务。与此同时，教育部将始终关注湖北高校毕业生和湖北民族，与有关方面积极采取有针对性的救助措施，为他们提供平等的就业机会。</w:t>
      </w:r>
    </w:p>
    <w:p>
      <w:pPr>
        <w:ind w:left="0" w:right="0" w:firstLine="560"/>
        <w:spacing w:before="450" w:after="450" w:line="312" w:lineRule="auto"/>
      </w:pPr>
      <w:r>
        <w:rPr>
          <w:rFonts w:ascii="宋体" w:hAnsi="宋体" w:eastAsia="宋体" w:cs="宋体"/>
          <w:color w:val="000"/>
          <w:sz w:val="28"/>
          <w:szCs w:val="28"/>
        </w:rPr>
        <w:t xml:space="preserve">　　 2.2扩大重点领域招聘</w:t>
      </w:r>
    </w:p>
    <w:p>
      <w:pPr>
        <w:ind w:left="0" w:right="0" w:firstLine="560"/>
        <w:spacing w:before="450" w:after="450" w:line="312" w:lineRule="auto"/>
      </w:pPr>
      <w:r>
        <w:rPr>
          <w:rFonts w:ascii="宋体" w:hAnsi="宋体" w:eastAsia="宋体" w:cs="宋体"/>
          <w:color w:val="000"/>
          <w:sz w:val="28"/>
          <w:szCs w:val="28"/>
        </w:rPr>
        <w:t xml:space="preserve">　　 鼓励各地加大中小学教师等重点领域的招聘力度，特别是对急需教师的高中、幼儿园加大招聘力度。高考改革后，高中教师出现结构性短缺，需要增设更多这样的职位。同时我们要落实今年公费师范生全部入职，今年我们要做重点督察。 2.3社区就业指导</w:t>
      </w:r>
    </w:p>
    <w:p>
      <w:pPr>
        <w:ind w:left="0" w:right="0" w:firstLine="560"/>
        <w:spacing w:before="450" w:after="450" w:line="312" w:lineRule="auto"/>
      </w:pPr>
      <w:r>
        <w:rPr>
          <w:rFonts w:ascii="宋体" w:hAnsi="宋体" w:eastAsia="宋体" w:cs="宋体"/>
          <w:color w:val="000"/>
          <w:sz w:val="28"/>
          <w:szCs w:val="28"/>
        </w:rPr>
        <w:t xml:space="preserve">　　 基层是青年成长成才的大学校，也是吸纳毕业生的主要阵地。教育部门将继续实施农村教师特岗计划，配合有关部门继续组织实施村官、三支一扶、西部计划等大学生基层就业计划。同时，会同有关部门出台优惠政策，鼓励中小微企业招收大学生就业。我可以告诉大家的是，中小微企业是大学生就业的主要阵地。我看了前三年的情况，前三年大学生就业近六成流向了微型、中小企业。正如你刚才提到的，人力资源和社会保障等部门为中小微企业的发展创造了条件，给予了很大的保护。这也是中共中央、国务院的决定。实施这些政策，对今年大学生就业有很大的支持和帮助。</w:t>
      </w:r>
    </w:p>
    <w:p>
      <w:pPr>
        <w:ind w:left="0" w:right="0" w:firstLine="560"/>
        <w:spacing w:before="450" w:after="450" w:line="312" w:lineRule="auto"/>
      </w:pPr>
      <w:r>
        <w:rPr>
          <w:rFonts w:ascii="宋体" w:hAnsi="宋体" w:eastAsia="宋体" w:cs="宋体"/>
          <w:color w:val="000"/>
          <w:sz w:val="28"/>
          <w:szCs w:val="28"/>
        </w:rPr>
        <w:t xml:space="preserve">　　 2.4鼓励入伍参军</w:t>
      </w:r>
    </w:p>
    <w:p>
      <w:pPr>
        <w:ind w:left="0" w:right="0" w:firstLine="560"/>
        <w:spacing w:before="450" w:after="450" w:line="312" w:lineRule="auto"/>
      </w:pPr>
      <w:r>
        <w:rPr>
          <w:rFonts w:ascii="宋体" w:hAnsi="宋体" w:eastAsia="宋体" w:cs="宋体"/>
          <w:color w:val="000"/>
          <w:sz w:val="28"/>
          <w:szCs w:val="28"/>
        </w:rPr>
        <w:t xml:space="preserve">　　 与中央军委国防动员部合作，通过优化指标配置、提前体检等措施，增加应届毕业生招聘数量。每年，全国一半以上的征兵是大学生。这方面今年继续增加。同时，它主要倾向于毕业生。在过去，所有的学生都能参军。今年，政府加大了鼓励毕业生参军的力度。毕业生的热情也很高。</w:t>
      </w:r>
    </w:p>
    <w:p>
      <w:pPr>
        <w:ind w:left="0" w:right="0" w:firstLine="560"/>
        <w:spacing w:before="450" w:after="450" w:line="312" w:lineRule="auto"/>
      </w:pPr>
      <w:r>
        <w:rPr>
          <w:rFonts w:ascii="宋体" w:hAnsi="宋体" w:eastAsia="宋体" w:cs="宋体"/>
          <w:color w:val="000"/>
          <w:sz w:val="28"/>
          <w:szCs w:val="28"/>
        </w:rPr>
        <w:t xml:space="preserve">　　 3结语</w:t>
      </w:r>
    </w:p>
    <w:p>
      <w:pPr>
        <w:ind w:left="0" w:right="0" w:firstLine="560"/>
        <w:spacing w:before="450" w:after="450" w:line="312" w:lineRule="auto"/>
      </w:pPr>
      <w:r>
        <w:rPr>
          <w:rFonts w:ascii="宋体" w:hAnsi="宋体" w:eastAsia="宋体" w:cs="宋体"/>
          <w:color w:val="000"/>
          <w:sz w:val="28"/>
          <w:szCs w:val="28"/>
        </w:rPr>
        <w:t xml:space="preserve">　　 高校毕业生是稳定就业的关键群体。20_届毕业生将在关键时刻迎来创纪录的求职人数。人力资源和社会保障部副部长游军表示，要重视高校毕业生就业工作，统筹做好毕业、招聘、考试等相关工作，引导用人单位推迟面试、体检、签约、招生时间，帮助毕业生顺利毕业，早日就业。面对大学生的实习和就业问题，教育部下大力气，希望能帮助每一位毕业生找到合适的工作。即将毕业的学生不要太着急。要密切关注国家政策，调整心态，定位自己，抓住市场机遇，找准前进方向。</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[1]黄素雅，龚倍杰.新冠疫情背景下应届毕业生就业政策分析[J].现代商贸工业，20_，41（17）：209-211.</w:t>
      </w:r>
    </w:p>
    <w:p>
      <w:pPr>
        <w:ind w:left="0" w:right="0" w:firstLine="560"/>
        <w:spacing w:before="450" w:after="450" w:line="312" w:lineRule="auto"/>
      </w:pPr>
      <w:r>
        <w:rPr>
          <w:rFonts w:ascii="宋体" w:hAnsi="宋体" w:eastAsia="宋体" w:cs="宋体"/>
          <w:color w:val="000"/>
          <w:sz w:val="28"/>
          <w:szCs w:val="28"/>
        </w:rPr>
        <w:t xml:space="preserve">　　 [2]复工进行时：施創新举措稳就业大局——推动复工复产的新举措、新亮点及促进稳就业的新建议[J].中国就业，20_（05）：4-9+13.</w:t>
      </w:r>
    </w:p>
    <w:p>
      <w:pPr>
        <w:ind w:left="0" w:right="0" w:firstLine="560"/>
        <w:spacing w:before="450" w:after="450" w:line="312" w:lineRule="auto"/>
      </w:pPr>
      <w:r>
        <w:rPr>
          <w:rFonts w:ascii="宋体" w:hAnsi="宋体" w:eastAsia="宋体" w:cs="宋体"/>
          <w:color w:val="000"/>
          <w:sz w:val="28"/>
          <w:szCs w:val="28"/>
        </w:rPr>
        <w:t xml:space="preserve">　　 [3]蔡红建.当求职季遇上疫情期20_年高校毕业生就业，怎么看怎么办[J].人民论坛，20_（Z2）：124-127.</w:t>
      </w:r>
    </w:p>
    <w:p>
      <w:pPr>
        <w:ind w:left="0" w:right="0" w:firstLine="560"/>
        <w:spacing w:before="450" w:after="450" w:line="312" w:lineRule="auto"/>
      </w:pPr>
      <w:r>
        <w:rPr>
          <w:rFonts w:ascii="宋体" w:hAnsi="宋体" w:eastAsia="宋体" w:cs="宋体"/>
          <w:color w:val="000"/>
          <w:sz w:val="28"/>
          <w:szCs w:val="28"/>
        </w:rPr>
        <w:t xml:space="preserve">　　 [4]张锐.疫情时期的大学生就业全链加速策略[J].中国大学生就业，20_（09）：34-37.</w:t>
      </w:r>
    </w:p>
    <w:p>
      <w:pPr>
        <w:ind w:left="0" w:right="0" w:firstLine="560"/>
        <w:spacing w:before="450" w:after="450" w:line="312" w:lineRule="auto"/>
      </w:pPr>
      <w:r>
        <w:rPr>
          <w:rFonts w:ascii="宋体" w:hAnsi="宋体" w:eastAsia="宋体" w:cs="宋体"/>
          <w:color w:val="000"/>
          <w:sz w:val="28"/>
          <w:szCs w:val="28"/>
        </w:rPr>
        <w:t xml:space="preserve">　　 [5]WilliamJ.Petak.HazardMitigation：EssentialforPublicworks[EB/OL].20_</w:t>
      </w:r>
    </w:p>
    <w:p>
      <w:pPr>
        <w:ind w:left="0" w:right="0" w:firstLine="560"/>
        <w:spacing w:before="450" w:after="450" w:line="312" w:lineRule="auto"/>
      </w:pPr>
      <w:r>
        <w:rPr>
          <w:rFonts w:ascii="宋体" w:hAnsi="宋体" w:eastAsia="宋体" w:cs="宋体"/>
          <w:color w:val="000"/>
          <w:sz w:val="28"/>
          <w:szCs w:val="28"/>
        </w:rPr>
        <w:t xml:space="preserve">　　 [6]PBS&amp;J.LocalCapabilityAssessmentforHazardMitigation[EB/OL].20_.</w:t>
      </w:r>
    </w:p>
    <w:p>
      <w:pPr>
        <w:ind w:left="0" w:right="0" w:firstLine="560"/>
        <w:spacing w:before="450" w:after="450" w:line="312" w:lineRule="auto"/>
      </w:pPr>
      <w:r>
        <w:rPr>
          <w:rFonts w:ascii="黑体" w:hAnsi="黑体" w:eastAsia="黑体" w:cs="黑体"/>
          <w:color w:val="000000"/>
          <w:sz w:val="36"/>
          <w:szCs w:val="36"/>
          <w:b w:val="1"/>
          <w:bCs w:val="1"/>
        </w:rPr>
        <w:t xml:space="preserve">第2篇: 形势与政策课程论文</w:t>
      </w:r>
    </w:p>
    <w:p>
      <w:pPr>
        <w:ind w:left="0" w:right="0" w:firstLine="560"/>
        <w:spacing w:before="450" w:after="450" w:line="312" w:lineRule="auto"/>
      </w:pPr>
      <w:r>
        <w:rPr>
          <w:rFonts w:ascii="宋体" w:hAnsi="宋体" w:eastAsia="宋体" w:cs="宋体"/>
          <w:color w:val="000"/>
          <w:sz w:val="28"/>
          <w:szCs w:val="28"/>
        </w:rPr>
        <w:t xml:space="preserve">　　【摘要】为了提高高速收费站通行效率，切实改善民生，ETC成為当下时政热点。国家政府自20_年5月起相继出台了一系列通知，大力推动ETC市场覆盖度。但是在该政策推行的过程中，市场营销乱象造成了较多客户投诉，惠民政策却造成扰民现象。本文以近期ETC相关的政策为数据基础，通过观察、访谈和问卷调查的分析方法，结合政策工具理论，将政策工具分为：管制型、市场型、自愿型和信息型四类，通过分析每类政策工具的使用情况，发现ETC政策的不足之处并提出对应优化对策。</w:t>
      </w:r>
    </w:p>
    <w:p>
      <w:pPr>
        <w:ind w:left="0" w:right="0" w:firstLine="560"/>
        <w:spacing w:before="450" w:after="450" w:line="312" w:lineRule="auto"/>
      </w:pPr>
      <w:r>
        <w:rPr>
          <w:rFonts w:ascii="宋体" w:hAnsi="宋体" w:eastAsia="宋体" w:cs="宋体"/>
          <w:color w:val="000"/>
          <w:sz w:val="28"/>
          <w:szCs w:val="28"/>
        </w:rPr>
        <w:t xml:space="preserve">　　 【关键词】民生 政策工具 ETC</w:t>
      </w:r>
    </w:p>
    <w:p>
      <w:pPr>
        <w:ind w:left="0" w:right="0" w:firstLine="560"/>
        <w:spacing w:before="450" w:after="450" w:line="312" w:lineRule="auto"/>
      </w:pPr>
      <w:r>
        <w:rPr>
          <w:rFonts w:ascii="宋体" w:hAnsi="宋体" w:eastAsia="宋体" w:cs="宋体"/>
          <w:color w:val="000"/>
          <w:sz w:val="28"/>
          <w:szCs w:val="28"/>
        </w:rPr>
        <w:t xml:space="preserve">　&gt;　 一、问题提出</w:t>
      </w:r>
    </w:p>
    <w:p>
      <w:pPr>
        <w:ind w:left="0" w:right="0" w:firstLine="560"/>
        <w:spacing w:before="450" w:after="450" w:line="312" w:lineRule="auto"/>
      </w:pPr>
      <w:r>
        <w:rPr>
          <w:rFonts w:ascii="宋体" w:hAnsi="宋体" w:eastAsia="宋体" w:cs="宋体"/>
          <w:color w:val="000"/>
          <w:sz w:val="28"/>
          <w:szCs w:val="28"/>
        </w:rPr>
        <w:t xml:space="preserve">　　 交通部在20_年5月起连续出台一系列和ETC相关的政策，进行全面铺开推广ETC，顿时ETC成为了热门话题。该系列政策的核心目标是在20_年12月底之前，高速公路收费站要实现ETC全覆盖，汽车ETC安装率达到80%以上，通行高速公路的车辆ETC使用率须达到90%以上，力争在20_年底前基本取消全国高速公路省界收费站。在大力建设基础设施和完善操作结算系统的同时，政府依托各大商业银行、汽车4S点、收费站、服务区等一系列汽车场景服务点，迅速上量提升汽车ETC的覆盖度。在高速公路上使用ETC，可以减少车主停车排队等待缴费的时间，提高车辆通行效率，汽车也能够减少刹车、起步量，节能减排。该政策是一项利国利民、改善民生的重要公共政策，但是通过民意调查后发现该项便民措施却致扰民现象。</w:t>
      </w:r>
    </w:p>
    <w:p>
      <w:pPr>
        <w:ind w:left="0" w:right="0" w:firstLine="560"/>
        <w:spacing w:before="450" w:after="450" w:line="312" w:lineRule="auto"/>
      </w:pPr>
      <w:r>
        <w:rPr>
          <w:rFonts w:ascii="宋体" w:hAnsi="宋体" w:eastAsia="宋体" w:cs="宋体"/>
          <w:color w:val="000"/>
          <w:sz w:val="28"/>
          <w:szCs w:val="28"/>
        </w:rPr>
        <w:t xml:space="preserve">　　 通过观察法，本文发现各大营销机构如银行、高速收费口，在营销的过程中时有过激行为出现：某收费站实行客车全ETC通道，不再保留客车人工收费车道;某银行员工身着稽查服在高速公路拦车营销ETC;某机动车检测公司拒绝为未装ETC的车子年检。而步入新系统使用阶段后，车主对新系统的收费方式和标准纷纷产生质疑;有不少车主过高速时，ETC识别失败导致该条通行道堵塞，反而降低了通行速度效率。同时向部分群众发放调查问卷，对ETC服务进行进一步了解，车主对于ETC的不满主要集中在以下几点：时常接收到银行的营销推荐，着实影响日常生活;安装ETC设备后无人问津，售后服务空白;办理过程繁琐复杂，经常遭遇银行捆绑销售、收取押金等各种条条框框;个别车主因自身喜好、或因临时租用汽车等情况不愿安装ETC，面对排队收费却也束手无策。</w:t>
      </w:r>
    </w:p>
    <w:p>
      <w:pPr>
        <w:ind w:left="0" w:right="0" w:firstLine="560"/>
        <w:spacing w:before="450" w:after="450" w:line="312" w:lineRule="auto"/>
      </w:pPr>
      <w:r>
        <w:rPr>
          <w:rFonts w:ascii="宋体" w:hAnsi="宋体" w:eastAsia="宋体" w:cs="宋体"/>
          <w:color w:val="000"/>
          <w:sz w:val="28"/>
          <w:szCs w:val="28"/>
        </w:rPr>
        <w:t xml:space="preserve">　　 政策结果在朝政策目标前进的过程中发生了偏移，而政策工具作为两者之间的纽带，是达成政策目标的重要途经，故本文以近期与ETC相关的政策作为数据，结合政策工具相关理论将ETC政策工具划分为四类：管制型、市场型、信息型和自愿型。通过对ETC政策进行工具分类及分析研究，提出现行政策存在的问题缺陷，并对此进行优化建议。</w:t>
      </w:r>
    </w:p>
    <w:p>
      <w:pPr>
        <w:ind w:left="0" w:right="0" w:firstLine="560"/>
        <w:spacing w:before="450" w:after="450" w:line="312" w:lineRule="auto"/>
      </w:pPr>
      <w:r>
        <w:rPr>
          <w:rFonts w:ascii="宋体" w:hAnsi="宋体" w:eastAsia="宋体" w:cs="宋体"/>
          <w:color w:val="000"/>
          <w:sz w:val="28"/>
          <w:szCs w:val="28"/>
        </w:rPr>
        <w:t xml:space="preserve">　&gt;　 二、ETC政策工具的使用情况</w:t>
      </w:r>
    </w:p>
    <w:p>
      <w:pPr>
        <w:ind w:left="0" w:right="0" w:firstLine="560"/>
        <w:spacing w:before="450" w:after="450" w:line="312" w:lineRule="auto"/>
      </w:pPr>
      <w:r>
        <w:rPr>
          <w:rFonts w:ascii="宋体" w:hAnsi="宋体" w:eastAsia="宋体" w:cs="宋体"/>
          <w:color w:val="000"/>
          <w:sz w:val="28"/>
          <w:szCs w:val="28"/>
        </w:rPr>
        <w:t xml:space="preserve">　　 根据ETC的民意调查，本文对ETC政策工具的使用进行探析。</w:t>
      </w:r>
    </w:p>
    <w:p>
      <w:pPr>
        <w:ind w:left="0" w:right="0" w:firstLine="560"/>
        <w:spacing w:before="450" w:after="450" w:line="312" w:lineRule="auto"/>
      </w:pPr>
      <w:r>
        <w:rPr>
          <w:rFonts w:ascii="宋体" w:hAnsi="宋体" w:eastAsia="宋体" w:cs="宋体"/>
          <w:color w:val="000"/>
          <w:sz w:val="28"/>
          <w:szCs w:val="28"/>
        </w:rPr>
        <w:t xml:space="preserve">　　 （一）管制型工具效果不佳</w:t>
      </w:r>
    </w:p>
    <w:p>
      <w:pPr>
        <w:ind w:left="0" w:right="0" w:firstLine="560"/>
        <w:spacing w:before="450" w:after="450" w:line="312" w:lineRule="auto"/>
      </w:pPr>
      <w:r>
        <w:rPr>
          <w:rFonts w:ascii="宋体" w:hAnsi="宋体" w:eastAsia="宋体" w:cs="宋体"/>
          <w:color w:val="000"/>
          <w:sz w:val="28"/>
          <w:szCs w:val="28"/>
        </w:rPr>
        <w:t xml:space="preserve">　　 政府在供给的过程中，大力建设了包括软件、硬件、安全在内的各项基础设施，但自20_年5月出台政策至目标的20_年年底，仅7个月时间略显仓促，不利于基础建设的建设和测试，还未待稳定后就直接投入使用。</w:t>
      </w:r>
    </w:p>
    <w:p>
      <w:pPr>
        <w:ind w:left="0" w:right="0" w:firstLine="560"/>
        <w:spacing w:before="450" w:after="450" w:line="312" w:lineRule="auto"/>
      </w:pPr>
      <w:r>
        <w:rPr>
          <w:rFonts w:ascii="宋体" w:hAnsi="宋体" w:eastAsia="宋体" w:cs="宋体"/>
          <w:color w:val="000"/>
          <w:sz w:val="28"/>
          <w:szCs w:val="28"/>
        </w:rPr>
        <w:t xml:space="preserve">　　 政府在完善法律法规时，更多的是基于政府推广和车主规制的角度出发，忽略了消费者保护板块，关于车主群体的自由选择权、信息知晓权等没有得到有效立法保护。</w:t>
      </w:r>
    </w:p>
    <w:p>
      <w:pPr>
        <w:ind w:left="0" w:right="0" w:firstLine="560"/>
        <w:spacing w:before="450" w:after="450" w:line="312" w:lineRule="auto"/>
      </w:pPr>
      <w:r>
        <w:rPr>
          <w:rFonts w:ascii="宋体" w:hAnsi="宋体" w:eastAsia="宋体" w:cs="宋体"/>
          <w:color w:val="000"/>
          <w:sz w:val="28"/>
          <w:szCs w:val="28"/>
        </w:rPr>
        <w:t xml:space="preserve">　　 （二）市场型工具有待完善</w:t>
      </w:r>
    </w:p>
    <w:p>
      <w:pPr>
        <w:ind w:left="0" w:right="0" w:firstLine="560"/>
        <w:spacing w:before="450" w:after="450" w:line="312" w:lineRule="auto"/>
      </w:pPr>
      <w:r>
        <w:rPr>
          <w:rFonts w:ascii="宋体" w:hAnsi="宋体" w:eastAsia="宋体" w:cs="宋体"/>
          <w:color w:val="000"/>
          <w:sz w:val="28"/>
          <w:szCs w:val="28"/>
        </w:rPr>
        <w:t xml:space="preserve">　　 ETC的推广主要依赖于市场工具，各大金融机构和车场景的部门在指标和竞争的趋势下确实干劲十足，在短短7个月中完成ETC安装覆盖度，政府以最小的投入获得了极大的效益，但是这种仅以“ETC安装率”为绩效考核目标的体系低估了市场型政策工具的真实实力，致使了扰民现象的发生。</w:t>
      </w:r>
    </w:p>
    <w:p>
      <w:pPr>
        <w:ind w:left="0" w:right="0" w:firstLine="560"/>
        <w:spacing w:before="450" w:after="450" w:line="312" w:lineRule="auto"/>
      </w:pPr>
      <w:r>
        <w:rPr>
          <w:rFonts w:ascii="宋体" w:hAnsi="宋体" w:eastAsia="宋体" w:cs="宋体"/>
          <w:color w:val="000"/>
          <w:sz w:val="28"/>
          <w:szCs w:val="28"/>
        </w:rPr>
        <w:t xml:space="preserve">　　 （三）自愿型工具使用较少</w:t>
      </w:r>
    </w:p>
    <w:p>
      <w:pPr>
        <w:ind w:left="0" w:right="0" w:firstLine="560"/>
        <w:spacing w:before="450" w:after="450" w:line="312" w:lineRule="auto"/>
      </w:pPr>
      <w:r>
        <w:rPr>
          <w:rFonts w:ascii="宋体" w:hAnsi="宋体" w:eastAsia="宋体" w:cs="宋体"/>
          <w:color w:val="000"/>
          <w:sz w:val="28"/>
          <w:szCs w:val="28"/>
        </w:rPr>
        <w:t xml:space="preserve">　　 与另两者相比，自愿型工具的使用程度和使用力度较少，仅仅引导车场景使用ETC，所针对的主体是那些主动到指定停车场的车主和新购置车辆的小部分群体，剩余未安装设备的大批存量车主们无对应引导型措施。</w:t>
      </w:r>
    </w:p>
    <w:p>
      <w:pPr>
        <w:ind w:left="0" w:right="0" w:firstLine="560"/>
        <w:spacing w:before="450" w:after="450" w:line="312" w:lineRule="auto"/>
      </w:pPr>
      <w:r>
        <w:rPr>
          <w:rFonts w:ascii="宋体" w:hAnsi="宋体" w:eastAsia="宋体" w:cs="宋体"/>
          <w:color w:val="000"/>
          <w:sz w:val="28"/>
          <w:szCs w:val="28"/>
        </w:rPr>
        <w:t xml:space="preserve">　　 （四）信息型工具传导有限</w:t>
      </w:r>
    </w:p>
    <w:p>
      <w:pPr>
        <w:ind w:left="0" w:right="0" w:firstLine="560"/>
        <w:spacing w:before="450" w:after="450" w:line="312" w:lineRule="auto"/>
      </w:pPr>
      <w:r>
        <w:rPr>
          <w:rFonts w:ascii="宋体" w:hAnsi="宋体" w:eastAsia="宋体" w:cs="宋体"/>
          <w:color w:val="000"/>
          <w:sz w:val="28"/>
          <w:szCs w:val="28"/>
        </w:rPr>
        <w:t xml:space="preserve">　　 车主们大多只知道20_年启用新系统，但对新的收费方式一无所知，所以在新系统上线后跑过高速公路的车主们产生了大量质疑和投诉，而政府也是在产生了民怨之后才在交通运输部例行新闻发布会上做出回应，对消费金额和收费方式进行解释。且车主现在无法查询新系统中ETC的消费明细，相关系统正在研究开发中，无法及时做到消费信息公开透明化。</w:t>
      </w:r>
    </w:p>
    <w:p>
      <w:pPr>
        <w:ind w:left="0" w:right="0" w:firstLine="560"/>
        <w:spacing w:before="450" w:after="450" w:line="312" w:lineRule="auto"/>
      </w:pPr>
      <w:r>
        <w:rPr>
          <w:rFonts w:ascii="宋体" w:hAnsi="宋体" w:eastAsia="宋体" w:cs="宋体"/>
          <w:color w:val="000"/>
          <w:sz w:val="28"/>
          <w:szCs w:val="28"/>
        </w:rPr>
        <w:t xml:space="preserve">　　 &gt;三、对策与建议</w:t>
      </w:r>
    </w:p>
    <w:p>
      <w:pPr>
        <w:ind w:left="0" w:right="0" w:firstLine="560"/>
        <w:spacing w:before="450" w:after="450" w:line="312" w:lineRule="auto"/>
      </w:pPr>
      <w:r>
        <w:rPr>
          <w:rFonts w:ascii="宋体" w:hAnsi="宋体" w:eastAsia="宋体" w:cs="宋体"/>
          <w:color w:val="000"/>
          <w:sz w:val="28"/>
          <w:szCs w:val="28"/>
        </w:rPr>
        <w:t xml:space="preserve">　　 （一）完善基础建设</w:t>
      </w:r>
    </w:p>
    <w:p>
      <w:pPr>
        <w:ind w:left="0" w:right="0" w:firstLine="560"/>
        <w:spacing w:before="450" w:after="450" w:line="312" w:lineRule="auto"/>
      </w:pPr>
      <w:r>
        <w:rPr>
          <w:rFonts w:ascii="宋体" w:hAnsi="宋体" w:eastAsia="宋体" w:cs="宋体"/>
          <w:color w:val="000"/>
          <w:sz w:val="28"/>
          <w:szCs w:val="28"/>
        </w:rPr>
        <w:t xml:space="preserve">　　 一条好的政策，并不急于推广使用，每一项政策都应该能够对应牢靠的物理设施、稳定的操作系统和安全值得信赖的网络。在整个系统开发完成后先进行小范围内试点，待试点区域内有了积极正向的反向后即扩大范围正式推广使用，而非在短时间内各项机制都不完善的情况下强行推广。</w:t>
      </w:r>
    </w:p>
    <w:p>
      <w:pPr>
        <w:ind w:left="0" w:right="0" w:firstLine="560"/>
        <w:spacing w:before="450" w:after="450" w:line="312" w:lineRule="auto"/>
      </w:pPr>
      <w:r>
        <w:rPr>
          <w:rFonts w:ascii="宋体" w:hAnsi="宋体" w:eastAsia="宋体" w:cs="宋体"/>
          <w:color w:val="000"/>
          <w:sz w:val="28"/>
          <w:szCs w:val="28"/>
        </w:rPr>
        <w:t xml:space="preserve">　　 （二）引导市场机制</w:t>
      </w:r>
    </w:p>
    <w:p>
      <w:pPr>
        <w:ind w:left="0" w:right="0" w:firstLine="560"/>
        <w:spacing w:before="450" w:after="450" w:line="312" w:lineRule="auto"/>
      </w:pPr>
      <w:r>
        <w:rPr>
          <w:rFonts w:ascii="宋体" w:hAnsi="宋体" w:eastAsia="宋体" w:cs="宋体"/>
          <w:color w:val="000"/>
          <w:sz w:val="28"/>
          <w:szCs w:val="28"/>
        </w:rPr>
        <w:t xml:space="preserve">　　 市场中各经济主体出于指标、激励奖惩和价值夺取等各方面原因，在ETC客户资源的争抢上纷纷来分一杯羹，要使得市场化政策工具最大程度不偏不倚发挥其作用，就必须明确所有的经济主体在遵守一定规则的情况下，才能竞争资源获取利益，政府与市场的关系，就是从宏观上引导方向指定该项规则。</w:t>
      </w:r>
    </w:p>
    <w:p>
      <w:pPr>
        <w:ind w:left="0" w:right="0" w:firstLine="560"/>
        <w:spacing w:before="450" w:after="450" w:line="312" w:lineRule="auto"/>
      </w:pPr>
      <w:r>
        <w:rPr>
          <w:rFonts w:ascii="宋体" w:hAnsi="宋体" w:eastAsia="宋体" w:cs="宋体"/>
          <w:color w:val="000"/>
          <w:sz w:val="28"/>
          <w:szCs w:val="28"/>
        </w:rPr>
        <w:t xml:space="preserve">　　 创新ETC的绩效考核，摒弃自上而下的目标责任制考核，考核系统过程化，在考核系统中加入：营销结果、是否投诉、对产品的熟悉认知程度等等，实施更有力的奖惩措施，投诉率高的机构扣减效益，完成程度较好的机构追加奖励，不仅增强机构的责任感还能够调动各大机构的营销积极性。</w:t>
      </w:r>
    </w:p>
    <w:p>
      <w:pPr>
        <w:ind w:left="0" w:right="0" w:firstLine="560"/>
        <w:spacing w:before="450" w:after="450" w:line="312" w:lineRule="auto"/>
      </w:pPr>
      <w:r>
        <w:rPr>
          <w:rFonts w:ascii="宋体" w:hAnsi="宋体" w:eastAsia="宋体" w:cs="宋体"/>
          <w:color w:val="000"/>
          <w:sz w:val="28"/>
          <w:szCs w:val="28"/>
        </w:rPr>
        <w:t xml:space="preserve">　　 （三）增强公众参与</w:t>
      </w:r>
    </w:p>
    <w:p>
      <w:pPr>
        <w:ind w:left="0" w:right="0" w:firstLine="560"/>
        <w:spacing w:before="450" w:after="450" w:line="312" w:lineRule="auto"/>
      </w:pPr>
      <w:r>
        <w:rPr>
          <w:rFonts w:ascii="宋体" w:hAnsi="宋体" w:eastAsia="宋体" w:cs="宋体"/>
          <w:color w:val="000"/>
          <w:sz w:val="28"/>
          <w:szCs w:val="28"/>
        </w:rPr>
        <w:t xml:space="preserve">　　 公众参与能够享有充分的知情权和监督权。在社区中设立ETC专项办公室，及时为居民们答疑解惑ETC相关问题，相比营销机构，社区办公室更为专业中立，能及时准确处理问题。鼓励群众监督举报ETC政策在执行中的不当行为，充分发挥社会公众的力量，向政府反映哪个执行主体不遵守市场规则，协助政府治理，扫清政策执行过程中的阻碍，提高政府实施ETC政策的效率。</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[1]曹宇.政策工具视角下的公共图书馆读者权力保障研究[J].华中师范大学，20_.</w:t>
      </w:r>
    </w:p>
    <w:p>
      <w:pPr>
        <w:ind w:left="0" w:right="0" w:firstLine="560"/>
        <w:spacing w:before="450" w:after="450" w:line="312" w:lineRule="auto"/>
      </w:pPr>
      <w:r>
        <w:rPr>
          <w:rFonts w:ascii="宋体" w:hAnsi="宋体" w:eastAsia="宋体" w:cs="宋体"/>
          <w:color w:val="000"/>
          <w:sz w:val="28"/>
          <w:szCs w:val="28"/>
        </w:rPr>
        <w:t xml:space="preserve">　　 作者简介：贾辉（1993—），女，上海人，上海交通大学国际与公共事务学院20_级MPA研究生，研究方向：公共政策。</w:t>
      </w:r>
    </w:p>
    <w:p>
      <w:pPr>
        <w:ind w:left="0" w:right="0" w:firstLine="560"/>
        <w:spacing w:before="450" w:after="450" w:line="312" w:lineRule="auto"/>
      </w:pPr>
      <w:r>
        <w:rPr>
          <w:rFonts w:ascii="黑体" w:hAnsi="黑体" w:eastAsia="黑体" w:cs="黑体"/>
          <w:color w:val="000000"/>
          <w:sz w:val="36"/>
          <w:szCs w:val="36"/>
          <w:b w:val="1"/>
          <w:bCs w:val="1"/>
        </w:rPr>
        <w:t xml:space="preserve">第3篇: 形势与政策课程论文</w:t>
      </w:r>
    </w:p>
    <w:p>
      <w:pPr>
        <w:ind w:left="0" w:right="0" w:firstLine="560"/>
        <w:spacing w:before="450" w:after="450" w:line="312" w:lineRule="auto"/>
      </w:pPr>
      <w:r>
        <w:rPr>
          <w:rFonts w:ascii="宋体" w:hAnsi="宋体" w:eastAsia="宋体" w:cs="宋体"/>
          <w:color w:val="000"/>
          <w:sz w:val="28"/>
          <w:szCs w:val="28"/>
        </w:rPr>
        <w:t xml:space="preserve">　　[提要]当前，全球疫情蔓延，国际市场需求大幅下降，不确定性、不稳定性因素显著增多，外贸面临的挑战前所未有。安徽是内陆省份，外贸体量相对不大，对外依存度相对不高，但受疫情冲击和影响是直接、多样的。调研来看，国际市场需求萎缩、出口转内销困难，潜在面临就业等风险。综合产业集聚集群、外贸主体规模、出口重点国家等因素来看，安徽省外贸出口形势仍然较为严峻。下一步，有必要加强形势研判，通过降低外贸企业运营成本、搭建转内销平台、加强法律指导、支持拓展国际市场等方式，积极稳定外贸形势。</w:t>
      </w:r>
    </w:p>
    <w:p>
      <w:pPr>
        <w:ind w:left="0" w:right="0" w:firstLine="560"/>
        <w:spacing w:before="450" w:after="450" w:line="312" w:lineRule="auto"/>
      </w:pPr>
      <w:r>
        <w:rPr>
          <w:rFonts w:ascii="宋体" w:hAnsi="宋体" w:eastAsia="宋体" w:cs="宋体"/>
          <w:color w:val="000"/>
          <w:sz w:val="28"/>
          <w:szCs w:val="28"/>
        </w:rPr>
        <w:t xml:space="preserve">　　 关键词：安徽;外贸出口;形势;建议</w:t>
      </w:r>
    </w:p>
    <w:p>
      <w:pPr>
        <w:ind w:left="0" w:right="0" w:firstLine="560"/>
        <w:spacing w:before="450" w:after="450" w:line="312" w:lineRule="auto"/>
      </w:pPr>
      <w:r>
        <w:rPr>
          <w:rFonts w:ascii="宋体" w:hAnsi="宋体" w:eastAsia="宋体" w:cs="宋体"/>
          <w:color w:val="000"/>
          <w:sz w:val="28"/>
          <w:szCs w:val="28"/>
        </w:rPr>
        <w:t xml:space="preserve">　　 中图分类号：F7文献标识码：A</w:t>
      </w:r>
    </w:p>
    <w:p>
      <w:pPr>
        <w:ind w:left="0" w:right="0" w:firstLine="560"/>
        <w:spacing w:before="450" w:after="450" w:line="312" w:lineRule="auto"/>
      </w:pPr>
      <w:r>
        <w:rPr>
          <w:rFonts w:ascii="宋体" w:hAnsi="宋体" w:eastAsia="宋体" w:cs="宋体"/>
          <w:color w:val="000"/>
          <w:sz w:val="28"/>
          <w:szCs w:val="28"/>
        </w:rPr>
        <w:t xml:space="preserve">　　 收录日期：20_年6月15日</w:t>
      </w:r>
    </w:p>
    <w:p>
      <w:pPr>
        <w:ind w:left="0" w:right="0" w:firstLine="560"/>
        <w:spacing w:before="450" w:after="450" w:line="312" w:lineRule="auto"/>
      </w:pPr>
      <w:r>
        <w:rPr>
          <w:rFonts w:ascii="宋体" w:hAnsi="宋体" w:eastAsia="宋体" w:cs="宋体"/>
          <w:color w:val="000"/>
          <w:sz w:val="28"/>
          <w:szCs w:val="28"/>
        </w:rPr>
        <w:t xml:space="preserve">　&gt;　 一、基本情况</w:t>
      </w:r>
    </w:p>
    <w:p>
      <w:pPr>
        <w:ind w:left="0" w:right="0" w:firstLine="560"/>
        <w:spacing w:before="450" w:after="450" w:line="312" w:lineRule="auto"/>
      </w:pPr>
      <w:r>
        <w:rPr>
          <w:rFonts w:ascii="宋体" w:hAnsi="宋体" w:eastAsia="宋体" w:cs="宋体"/>
          <w:color w:val="000"/>
          <w:sz w:val="28"/>
          <w:szCs w:val="28"/>
        </w:rPr>
        <w:t xml:space="preserve">　　 受益于复工复产加快、企业抢工期补订单、防疫物资出口大幅增长等影响，安徽省外贸形势总体较好，前4个月出口增长1%，较一季度加快9.1个百分点，4月当月增长26.8%，比上月加快21.9个百分点，特别是5月份数据进一步向好。但调研来看，目前，外贸企业订单延迟或取消较多，特别是5月以来多数企业订单不足、外销受阻较为普遍，对地方经济发展影响逐步显现，潜在的不确定性风险较大，需要引起各方關注。</w:t>
      </w:r>
    </w:p>
    <w:p>
      <w:pPr>
        <w:ind w:left="0" w:right="0" w:firstLine="560"/>
        <w:spacing w:before="450" w:after="450" w:line="312" w:lineRule="auto"/>
      </w:pPr>
      <w:r>
        <w:rPr>
          <w:rFonts w:ascii="宋体" w:hAnsi="宋体" w:eastAsia="宋体" w:cs="宋体"/>
          <w:color w:val="000"/>
          <w:sz w:val="28"/>
          <w:szCs w:val="28"/>
        </w:rPr>
        <w:t xml:space="preserve">　　 一是国际市场需求萎缩，订单延迟、取消较多，外销普遍受阻。受国外疫情持续蔓延影响，省内除电子信息、防疫物资等少数行业外，大多数外贸行业普遍受阻，家用电器、纺织服装等市场收缩明显，部分企业反映目前处于停工停产状态，企业经营面临较大压力。合肥市家电产业外销受到较大冲击，一季度某洗衣机企业出口订单下降接近一半;同时，某企业反映，订单不断被取消，特别是欧美国家，6月底前的订单都被取消或延迟执行。省内某市汽车及机械零部件、空调等电器、鞋服及家纺行业，申报出口退（免）税额显著下降。广大外贸中小企业尤其困难。此外，外贸企业还面临因国际物流长期受阻带来运输管理成本显著上升、上下游供应链不畅等问题而停产风险，某企业反映一批产品出口到国外，受出口国疫情防控管制影响，出口产品停留在港口一直难以交货。</w:t>
      </w:r>
    </w:p>
    <w:p>
      <w:pPr>
        <w:ind w:left="0" w:right="0" w:firstLine="560"/>
        <w:spacing w:before="450" w:after="450" w:line="312" w:lineRule="auto"/>
      </w:pPr>
      <w:r>
        <w:rPr>
          <w:rFonts w:ascii="宋体" w:hAnsi="宋体" w:eastAsia="宋体" w:cs="宋体"/>
          <w:color w:val="000"/>
          <w:sz w:val="28"/>
          <w:szCs w:val="28"/>
        </w:rPr>
        <w:t xml:space="preserve">　　 二是出口转内销困难，面临标准、需求等差异，潜在空间有限。国际疫情蔓延以来，外贸企业积极探索转战国内市场，但由于内外贸市场环境、产品需求差别性大，出口转内销面临一系列具体问题。一方面拓展销售渠道难，外贸出口多为订单式销售，转向国内销售缺少市场销售渠道;另一方面外贸产品标准、工艺不符合国内市场，出口产品多是根据外商特定需求设计生产，难以满足国内消费需求，如某电器出口企业外销产品使用电压为100V，无法直接在国内使用，且此类产品定价较高，在国内市场无价格优势。此外，还面临生产线调整、产品认证、缺乏平台等问题。</w:t>
      </w:r>
    </w:p>
    <w:p>
      <w:pPr>
        <w:ind w:left="0" w:right="0" w:firstLine="560"/>
        <w:spacing w:before="450" w:after="450" w:line="312" w:lineRule="auto"/>
      </w:pPr>
      <w:r>
        <w:rPr>
          <w:rFonts w:ascii="宋体" w:hAnsi="宋体" w:eastAsia="宋体" w:cs="宋体"/>
          <w:color w:val="000"/>
          <w:sz w:val="28"/>
          <w:szCs w:val="28"/>
        </w:rPr>
        <w:t xml:space="preserve">　　 三是聚焦外贸主业，保持谨慎乐观，国际市场仍然是重要方向。调研来看，目前，出口企业暂不存在大规模倒闭、裁员、降薪等情况，多数企业能够通过缩减产能、调整生产线、调休等方式维持运转。关注疫情缓解、市场恢复，聚焦主业、深耕国际市场仍然是不少企业的重要考虑方向，多数企业对下半年国际市场恢复持乐观态度，并积极做好市场恢复期进一步巩固拓展海外目标市场的准备。如某市企业反映，只要港口不限制，货运通畅，还是要发展外贸。再如从事液晶电视机出口的某企业，考虑到国内市场已经饱和且竞争激烈，在外贸订单延期、价格下降情况下，仍然重点考虑海外市场，做好及时提交订单的准备。</w:t>
      </w:r>
    </w:p>
    <w:p>
      <w:pPr>
        <w:ind w:left="0" w:right="0" w:firstLine="560"/>
        <w:spacing w:before="450" w:after="450" w:line="312" w:lineRule="auto"/>
      </w:pPr>
      <w:r>
        <w:rPr>
          <w:rFonts w:ascii="宋体" w:hAnsi="宋体" w:eastAsia="宋体" w:cs="宋体"/>
          <w:color w:val="000"/>
          <w:sz w:val="28"/>
          <w:szCs w:val="28"/>
        </w:rPr>
        <w:t xml:space="preserve">　&gt;　 二、值得关注的问题</w:t>
      </w:r>
    </w:p>
    <w:p>
      <w:pPr>
        <w:ind w:left="0" w:right="0" w:firstLine="560"/>
        <w:spacing w:before="450" w:after="450" w:line="312" w:lineRule="auto"/>
      </w:pPr>
      <w:r>
        <w:rPr>
          <w:rFonts w:ascii="宋体" w:hAnsi="宋体" w:eastAsia="宋体" w:cs="宋体"/>
          <w:color w:val="000"/>
          <w:sz w:val="28"/>
          <w:szCs w:val="28"/>
        </w:rPr>
        <w:t xml:space="preserve">　　 目前，外销受阻、出口转内销困难问题在全国普遍存在，但受外贸体量、外贸结构、外贸主体规模、出口对象等因素约束，安徽省外贸企业应对疫情面临“五难”。</w:t>
      </w:r>
    </w:p>
    <w:p>
      <w:pPr>
        <w:ind w:left="0" w:right="0" w:firstLine="560"/>
        <w:spacing w:before="450" w:after="450" w:line="312" w:lineRule="auto"/>
      </w:pPr>
      <w:r>
        <w:rPr>
          <w:rFonts w:ascii="宋体" w:hAnsi="宋体" w:eastAsia="宋体" w:cs="宋体"/>
          <w:color w:val="000"/>
          <w:sz w:val="28"/>
          <w:szCs w:val="28"/>
        </w:rPr>
        <w:t xml:space="preserve">　　 一是产业集聚集群弱，有针对性解决“难”。20_年，安徽省进出口总额仅为4，742亿元，分别仅为江苏、上海、浙江的10.8%、12.8%和15.3%。外贸出口体量小，产业集聚集群发展弱、区域布局相对分散，各地市均有一定体量的外贸产业，但在地方产业发展中的地位不突出。受此影响，各地外贸企业困难难以得到高度关注，难以像宁波、青岛等沿海外贸产业集中地市出台专项帮扶政策、稳定集群产业发展。这对广大开放度较低的内陆省份而言，解决外贸问题带来较大挑战，难以出台专项针对个别出口企业的政策举措。</w:t>
      </w:r>
    </w:p>
    <w:p>
      <w:pPr>
        <w:ind w:left="0" w:right="0" w:firstLine="560"/>
        <w:spacing w:before="450" w:after="450" w:line="312" w:lineRule="auto"/>
      </w:pPr>
      <w:r>
        <w:rPr>
          <w:rFonts w:ascii="宋体" w:hAnsi="宋体" w:eastAsia="宋体" w:cs="宋体"/>
          <w:color w:val="000"/>
          <w:sz w:val="28"/>
          <w:szCs w:val="28"/>
        </w:rPr>
        <w:t xml:space="preserve">　　 二是中小企业数量多，自身转型应对“难”。安徽省出口企业以中小企业为主，市场竞争能力不强，应对外贸风险挑战的办法不多。20_年，全国出口百强企业中，安徽省仅1家（联宝，排名28位）;进出口实绩企业平均进出口额为826万美元，仅为全国平均水平的90%。与全国平均水平相比，安徽省外贸出口企业更以中小企业为主，广大中小企业主要为沿海发达省份做外贸配套，受到的牵连影响广泛。相对于大型外贸企业较大的谈判空间、较多的应对措施、较强的发展韧性，广大中小企业受到的冲击更直接、影响更深刻。</w:t>
      </w:r>
    </w:p>
    <w:p>
      <w:pPr>
        <w:ind w:left="0" w:right="0" w:firstLine="560"/>
        <w:spacing w:before="450" w:after="450" w:line="312" w:lineRule="auto"/>
      </w:pPr>
      <w:r>
        <w:rPr>
          <w:rFonts w:ascii="宋体" w:hAnsi="宋体" w:eastAsia="宋体" w:cs="宋体"/>
          <w:color w:val="000"/>
          <w:sz w:val="28"/>
          <w:szCs w:val="28"/>
        </w:rPr>
        <w:t xml:space="preserve">　　 三是关联企业范围广，规避连带风险“难”。外贸出口企业涉及诸多行业，生产联系紧密，外贸订单减少直接影响配套企业。一方面近年江苏、浙江、上海等沿海省市积极来皖投资，成立了生产配套企业，提供出口配套，在外贸普遍受阻情况下，安徽省大量为沿海外贸提供配套的企业直接面临生存压力;另一方面省内外贸企业有不少就近配套企业，一旦外贸出口受阻，这些企业受到连带风险，如纺织服装业外贸风险关联了为其配套的地方拉链、纽扣等企业，一旦一家纺织服装企业倒闭，关联的拉链、纽扣等企业都面临生存压力。</w:t>
      </w:r>
    </w:p>
    <w:p>
      <w:pPr>
        <w:ind w:left="0" w:right="0" w:firstLine="560"/>
        <w:spacing w:before="450" w:after="450" w:line="312" w:lineRule="auto"/>
      </w:pPr>
      <w:r>
        <w:rPr>
          <w:rFonts w:ascii="宋体" w:hAnsi="宋体" w:eastAsia="宋体" w:cs="宋体"/>
          <w:color w:val="000"/>
          <w:sz w:val="28"/>
          <w:szCs w:val="28"/>
        </w:rPr>
        <w:t xml:space="preserve">　　 四是出口国家重灾区多，市场快速恢复“难”。与全国相比，安徽省出口重点地区中重灾区偏多，墨西哥、伊朗、巴西、智利、俄罗斯等国位居安徽省出口重点地区，出口额占比超过10%以上。目前，这些国家新冠肺炎确诊人数仍处于上升期、尚未达到峰值，特别是墨西哥和巴西的疫情形势不容乐观，与全国相比，安徽省外贸市场全面有效恢复需要的时间更长。在解决外贸出口困难面前面临的压力更大、解决办法更少，需要恢复的时间更多。 五是出口產品结构复杂，出口转内销“难”。安徽省出口以工业制成品为主、初级产品少，工业制成品约占出口总额的93.9%，比全国平均水平高26.7个百分点。与初级产品相比，工业制成品出口转内销面临的生产标准、生产环节、产品工艺等方面的挑战更多、更大，不少产品根本不能在国内进行直接销售。从出口产品结构上看，安徽省出口结构好于全国平均水平，但在当前出口转内销新情况下，工业产品流程复杂、转内销困难。因此，从产品结构上看，安徽与全国平均水平相比，外销受阻、出口转内销的潜在矛盾更突出。</w:t>
      </w:r>
    </w:p>
    <w:p>
      <w:pPr>
        <w:ind w:left="0" w:right="0" w:firstLine="560"/>
        <w:spacing w:before="450" w:after="450" w:line="312" w:lineRule="auto"/>
      </w:pPr>
      <w:r>
        <w:rPr>
          <w:rFonts w:ascii="宋体" w:hAnsi="宋体" w:eastAsia="宋体" w:cs="宋体"/>
          <w:color w:val="000"/>
          <w:sz w:val="28"/>
          <w:szCs w:val="28"/>
        </w:rPr>
        <w:t xml:space="preserve">&gt;　　 三、对策建议</w:t>
      </w:r>
    </w:p>
    <w:p>
      <w:pPr>
        <w:ind w:left="0" w:right="0" w:firstLine="560"/>
        <w:spacing w:before="450" w:after="450" w:line="312" w:lineRule="auto"/>
      </w:pPr>
      <w:r>
        <w:rPr>
          <w:rFonts w:ascii="宋体" w:hAnsi="宋体" w:eastAsia="宋体" w:cs="宋体"/>
          <w:color w:val="000"/>
          <w:sz w:val="28"/>
          <w:szCs w:val="28"/>
        </w:rPr>
        <w:t xml:space="preserve">　　 针对当前出口企业外销受阻、转内销困难等现实问题，有必要高度重视，根据短期形势变化、长期发展需要，综合施策，帮助企业解决问题，确保外贸平稳运行健康发展。</w:t>
      </w:r>
    </w:p>
    <w:p>
      <w:pPr>
        <w:ind w:left="0" w:right="0" w:firstLine="560"/>
        <w:spacing w:before="450" w:after="450" w:line="312" w:lineRule="auto"/>
      </w:pPr>
      <w:r>
        <w:rPr>
          <w:rFonts w:ascii="宋体" w:hAnsi="宋体" w:eastAsia="宋体" w:cs="宋体"/>
          <w:color w:val="000"/>
          <w:sz w:val="28"/>
          <w:szCs w:val="28"/>
        </w:rPr>
        <w:t xml:space="preserve">　　 一是推动降低企业运营成本。在短期内国家出口退税率未变动情况下，加大出口退税额度补贴外贸企业。在省级层面，研究设立政府救助资金和专项补贴，为优质中小型出口企业提供无息贷款，补贴具有良好发展前景和潜力但陷入困境的中小企业。加强部门间联动合作，为企业进出口贸易行为减少政策流程卡点，缩减企业外贸订单接收和处理时间，更快处理出口退税相关业务，助力企业资金流动。扩大出口信用保险的理赔范围，降低出口信用保险的费率。</w:t>
      </w:r>
    </w:p>
    <w:p>
      <w:pPr>
        <w:ind w:left="0" w:right="0" w:firstLine="560"/>
        <w:spacing w:before="450" w:after="450" w:line="312" w:lineRule="auto"/>
      </w:pPr>
      <w:r>
        <w:rPr>
          <w:rFonts w:ascii="宋体" w:hAnsi="宋体" w:eastAsia="宋体" w:cs="宋体"/>
          <w:color w:val="000"/>
          <w:sz w:val="28"/>
          <w:szCs w:val="28"/>
        </w:rPr>
        <w:t xml:space="preserve">　　 二是搭建出口转内销平台。在做好疫情防控前提下，聚焦家电、纺织服装等重点出口行业，在省级层面统筹、举办大型出口产品展会，引导符合国内市场需求的外销受阻产品在国内销售，既向消费者让利优惠，也推动外销产品销售。积极研究搭建全省统一的线上销售平台，积极设立“安徽外贸产品网上展销会”，组织省内出口转内销产品线上展销。</w:t>
      </w:r>
    </w:p>
    <w:p>
      <w:pPr>
        <w:ind w:left="0" w:right="0" w:firstLine="560"/>
        <w:spacing w:before="450" w:after="450" w:line="312" w:lineRule="auto"/>
      </w:pPr>
      <w:r>
        <w:rPr>
          <w:rFonts w:ascii="宋体" w:hAnsi="宋体" w:eastAsia="宋体" w:cs="宋体"/>
          <w:color w:val="000"/>
          <w:sz w:val="28"/>
          <w:szCs w:val="28"/>
        </w:rPr>
        <w:t xml:space="preserve">　　 三是加强开展法律援助。开展法律援助服务培训，组建专业法律培训力量，针对疫情发生以来贸易双方以及与海运企业就仓储费用增加、船舶滞期费、交货、结算等难免发生争议的事项，指导理清准据法的选择适用、争议解决途径和争议解决原则，引导企业积极寻求降低损失的合理补救措施和替代履行方案，避免发生不必要的费用增加。</w:t>
      </w:r>
    </w:p>
    <w:p>
      <w:pPr>
        <w:ind w:left="0" w:right="0" w:firstLine="560"/>
        <w:spacing w:before="450" w:after="450" w:line="312" w:lineRule="auto"/>
      </w:pPr>
      <w:r>
        <w:rPr>
          <w:rFonts w:ascii="宋体" w:hAnsi="宋体" w:eastAsia="宋体" w:cs="宋体"/>
          <w:color w:val="000"/>
          <w:sz w:val="28"/>
          <w:szCs w:val="28"/>
        </w:rPr>
        <w:t xml:space="preserve">　　 四是搭建行业交流沟通平台。充分发挥省内行业协会作用，研究搭建行业内供需平台，努力实现省内产业链循环，助力企业抱团取暖，如宣城市永昌金属受疫情影响，订单减少、运营困难，经与同园区的海龙机械沟通后，为其配套生产配件，既降低了配套企业的成本，也使企业稳定市场、有效生产。在省级层面研究成立省内重点行业产业链供需对接平台，提供行业断点堵点需求信息采集、发布和管理服务，为省内重点行业企业牵线搭桥，实现高效对接。</w:t>
      </w:r>
    </w:p>
    <w:p>
      <w:pPr>
        <w:ind w:left="0" w:right="0" w:firstLine="560"/>
        <w:spacing w:before="450" w:after="450" w:line="312" w:lineRule="auto"/>
      </w:pPr>
      <w:r>
        <w:rPr>
          <w:rFonts w:ascii="宋体" w:hAnsi="宋体" w:eastAsia="宋体" w:cs="宋体"/>
          <w:color w:val="000"/>
          <w:sz w:val="28"/>
          <w:szCs w:val="28"/>
        </w:rPr>
        <w:t xml:space="preserve">　　 五是精准拓展国际市场。疫情严重冲击了国际市场格局，对现有的供给、需求体系产生较大影响。各个国家疫情缓解时间不一，生产能力、市场需求恢复有明显的时间差，越早恢复生产能力的国家对国际市场具有优先供给机会。在巩固传统市场基础上，要大力支持外贸企业聚焦主业，抢抓疫情带来的国际市场格局变化机遇，精准布局目标区域、扩大国际市场。研究设立外贸企业开拓国际市场专项基金，支持企业拓展国际市场。精简企业开拓国际市场的审批环节、流程，为企业“走出去”提供签证、参展等诸多便利。</w:t>
      </w:r>
    </w:p>
    <w:p>
      <w:pPr>
        <w:ind w:left="0" w:right="0" w:firstLine="560"/>
        <w:spacing w:before="450" w:after="450" w:line="312" w:lineRule="auto"/>
      </w:pPr>
      <w:r>
        <w:rPr>
          <w:rFonts w:ascii="宋体" w:hAnsi="宋体" w:eastAsia="宋体" w:cs="宋体"/>
          <w:color w:val="000"/>
          <w:sz w:val="28"/>
          <w:szCs w:val="28"/>
        </w:rPr>
        <w:t xml:space="preserve">　　 主要参考文献：</w:t>
      </w:r>
    </w:p>
    <w:p>
      <w:pPr>
        <w:ind w:left="0" w:right="0" w:firstLine="560"/>
        <w:spacing w:before="450" w:after="450" w:line="312" w:lineRule="auto"/>
      </w:pPr>
      <w:r>
        <w:rPr>
          <w:rFonts w:ascii="宋体" w:hAnsi="宋体" w:eastAsia="宋体" w:cs="宋体"/>
          <w:color w:val="000"/>
          <w:sz w:val="28"/>
          <w:szCs w:val="28"/>
        </w:rPr>
        <w:t xml:space="preserve">　　 [1]周邦.新冠疫情对外贸企业出口的影响及对策——以浙江省为例[J].中国商论，20_.12.</w:t>
      </w:r>
    </w:p>
    <w:p>
      <w:pPr>
        <w:ind w:left="0" w:right="0" w:firstLine="560"/>
        <w:spacing w:before="450" w:after="450" w:line="312" w:lineRule="auto"/>
      </w:pPr>
      <w:r>
        <w:rPr>
          <w:rFonts w:ascii="宋体" w:hAnsi="宋体" w:eastAsia="宋体" w:cs="宋体"/>
          <w:color w:val="000"/>
          <w:sz w:val="28"/>
          <w:szCs w:val="28"/>
        </w:rPr>
        <w:t xml:space="preserve">　　 [2]屈奕.传统外贸企业的出路[J].商场现代化，20_.1.</w:t>
      </w:r>
    </w:p>
    <w:p>
      <w:pPr>
        <w:ind w:left="0" w:right="0" w:firstLine="560"/>
        <w:spacing w:before="450" w:after="450" w:line="312" w:lineRule="auto"/>
      </w:pPr>
      <w:r>
        <w:rPr>
          <w:rFonts w:ascii="宋体" w:hAnsi="宋体" w:eastAsia="宋体" w:cs="宋体"/>
          <w:color w:val="000"/>
          <w:sz w:val="28"/>
          <w:szCs w:val="28"/>
        </w:rPr>
        <w:t xml:space="preserve">　　 [3]程晨.外贸转内销的困境与对策分析[J].现代经济信息，20_.2.</w:t>
      </w:r>
    </w:p>
    <w:p>
      <w:pPr>
        <w:ind w:left="0" w:right="0" w:firstLine="560"/>
        <w:spacing w:before="450" w:after="450" w:line="312" w:lineRule="auto"/>
      </w:pPr>
      <w:r>
        <w:rPr>
          <w:rFonts w:ascii="宋体" w:hAnsi="宋体" w:eastAsia="宋体" w:cs="宋体"/>
          <w:color w:val="000"/>
          <w:sz w:val="28"/>
          <w:szCs w:val="28"/>
        </w:rPr>
        <w:t xml:space="preserve">　　 [4]兰健.浙江对外贸易发展形势及对策措施[J].浙江经济，20_.16.</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2026-10-20T14:32:37+08:00</dcterms:created>
  <dcterms:modified xsi:type="dcterms:W3CDTF">2026-10-20T14:32:37+08:00</dcterms:modified>
</cp:coreProperties>
</file>

<file path=docProps/custom.xml><?xml version="1.0" encoding="utf-8"?>
<Properties xmlns="http://schemas.openxmlformats.org/officeDocument/2006/custom-properties" xmlns:vt="http://schemas.openxmlformats.org/officeDocument/2006/docPropsVTypes"/>
</file>