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诸葛亮不放权给刘禅是为何？有什么考虑？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一、诸葛亮为什么不放权给刘禅?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忠诚于刘备的遗志：诸葛亮是刘备的忠实臣子，对刘备的遗志忠心耿耿。他认为自己的责任是辅佐刘备的儿子刘禅，帮助他成长为一位明智的君主。因此，诸葛亮并不打算完全放权给刘禅，而是希望在他成长的过程中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国家形势严峻：三国时期，各国之间的战争不断，蜀汉面临着来自魏、吴等国的压力。在这种形势下，诸葛亮作为一位卓越的军事家和政治家，肩负着保卫国家、稳定政局的重任。他需要亲自处理国家大事，以确保蜀汉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刘禅年幼缺乏经验：刘禅在继位时年纪尚轻，缺乏治国经验。诸葛亮认为刘禅需要在自己的指导下逐渐成长，学会处理国家大事。因此，他选择继续亲力亲为，而不是完全放权给刘禅。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二、刘禅不怕诸葛亮篡位么?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从历史资料来看，刘禅并没有表现出对诸葛亮篡位的担忧。这主要有以下几个原因：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诸葛亮的忠诚和品质：诸葛亮是刘备的结义兄弟，对刘备家族忠心耿耿。他在刘备生前就表现出了高尚的品质和对刘备的忠诚。因此，刘禅相信诸葛亮不会背叛刘备的遗志，篡夺皇位。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诸葛亮的声誉和威望：诸葛亮在蜀汉内部拥有极高的声誉和威望。他的才智和品德得到了广泛的尊敬和认可。刘禅深知诸葛亮的地位无人能及，即使他有意篡位，也难以得到其他大臣和将领的支持。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刘禅的信任和依赖：刘禅在位期间，对诸葛亮充满信任和依赖。他将国家大事交给诸葛亮处理，自己则专注于修身养性。刘禅相信诸葛亮能够带领蜀汉走向繁荣昌盛，因此并不担心诸葛亮会篡位。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完全放权给刘禅的原因主要是出于对刘备遗志的忠诚、国家形势的严峻以及刘禅年幼缺乏经验等因素。而刘禅不怕诸葛亮篡位则是因为诸葛亮的忠诚和品质、声誉和威望以及刘禅对诸葛亮的信任和依赖。这些因素共同保证了蜀汉政权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