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刘隆：幼年登基的东汉皇帝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在中国古代历史上，有许多皇帝是在幼年或少年时期登基的。其中，东汉时期的刘隆便是一个特别的例子，他在出生仅100天时便即位为帝。今天，我们就来探讨一下刘隆的登基背景及其意义。　　刘隆是汉平帝和皇后王政君的儿子，他出生于公元前9年。根据历史...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在中国古代历史上，有许多皇帝是在幼年或少年时期登基的。其中，东汉时期的刘隆便是一个特别的例子，他在出生仅100天时便即位为帝。今天，我们就来探讨一下刘隆的登基背景及其意义。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汉平帝和皇后王政君的儿子，他出生于公元前9年。根据历史记载，刘隆的父亲汉平帝在位期间，朝政主要由王莽掌控。王莽是王政君的侄子，他通过外戚身份逐渐掌握了汉朝的大权，并最终在公元9年篡位称帝，建立了新朝，结束了西汉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历史背景下，刘隆的登基显得尤为特殊。由于他的父亲汉平帝在位时间短暂，且未能留下成年的继承人，刘隆作为汉平帝的嫡长子，尽管还是一个婴儿，也被拥立为帝，成为了东汉的开国皇帝，即光武帝。这种现象在中国历史上极为罕见，称为“襁褓中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登基虽然具有象征意义，但在实际政治中，由于他的年幼，无法亲政，朝政大权实际上由他的养父刘歆和一群大臣共同执掌。这种权力的代行和监护，虽然保证了帝国的稳定，但也埋下了日后权力斗争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刘隆的登基不仅反映了当时政治局势的复杂性，也体现了皇权传承的重要性。在中国古代，皇帝被视为国家的象征和统治者，因此，即便是年幼的皇帝，也需要被拥立和维护，以保持政权的合法性和连续性。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故事在中国古代历史上留下了深刻的印记。他的登基展现了古代中国政治制度的特点，即重视皇统的延续和皇权的稳固。同时，他的生平也提醒我们，历史的进程往往受到多种因素的影响，包括政治、家族、个人命运等，每一种因素都可能在关键时刻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隆的登基是一个特殊的历史事件，它不仅体现了东汉初期政治局势的复杂性，也展示了中国古代皇位继承制度的特色。通过对刘隆故事的了解，我们可以更深入地认识到中国古代历史的丰富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