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宇文觉：北周开国之君的短暂在位与历史回响</w:t>
      </w:r>
      <w:bookmarkEnd w:id="1"/>
    </w:p>
    <w:p>
      <w:pPr>
        <w:jc w:val="center"/>
        <w:spacing w:before="0" w:after="450"/>
      </w:pPr>
      <w:r>
        <w:rPr>
          <w:rFonts w:ascii="Arial" w:hAnsi="Arial" w:eastAsia="Arial" w:cs="Arial"/>
          <w:color w:val="999999"/>
          <w:sz w:val="20"/>
          <w:szCs w:val="20"/>
        </w:rPr>
        <w:t xml:space="preserve">来源：网络  作者：雨雪飘飘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公元557年2月15日，15岁的宇文觉在堂兄宇文护的扶持下，于长安太极殿正式即位称天王，国号“周”，史称北周。这位北周开国君主的在位时间仅有短短八个月，却成为南北朝时期权力更迭的典型缩影。其人生轨迹与北周初期的政治动荡紧密交织，折射出权...</w:t>
      </w:r>
    </w:p>
    <w:p>
      <w:pPr>
        <w:ind w:left="0" w:right="0" w:firstLine="560"/>
        <w:spacing w:before="450" w:after="450" w:line="312" w:lineRule="auto"/>
      </w:pPr>
      <w:r>
        <w:rPr>
          <w:rFonts w:ascii="宋体" w:hAnsi="宋体" w:eastAsia="宋体" w:cs="宋体"/>
          <w:color w:val="000"/>
          <w:sz w:val="28"/>
          <w:szCs w:val="28"/>
        </w:rPr>
        <w:t xml:space="preserve">　　公元557年2月15日，15岁的宇文觉在堂兄宇文护的扶持下，于长安太极殿正式即位称天王，国号“周”，史称北周。这位北周开国君主的在位时间仅有短短八个月，却成为南北朝时期权力更迭的典型缩影。其人生轨迹与北周初期的政治动荡紧密交织，折射出权臣专权与皇权脆弱之间的深刻矛盾。</w:t>
      </w:r>
    </w:p>
    <w:p>
      <w:pPr>
        <w:ind w:left="0" w:right="0" w:firstLine="560"/>
        <w:spacing w:before="450" w:after="450" w:line="312" w:lineRule="auto"/>
      </w:pPr>
      <w:r>
        <w:rPr>
          <w:rFonts w:ascii="宋体" w:hAnsi="宋体" w:eastAsia="宋体" w:cs="宋体"/>
          <w:color w:val="000"/>
          <w:sz w:val="28"/>
          <w:szCs w:val="28"/>
        </w:rPr>
        <w:t xml:space="preserve">　　一、傀儡登基：权臣操控下的开国大典</w:t>
      </w:r>
    </w:p>
    <w:p>
      <w:pPr>
        <w:ind w:left="0" w:right="0" w:firstLine="560"/>
        <w:spacing w:before="450" w:after="450" w:line="312" w:lineRule="auto"/>
      </w:pPr>
      <w:r>
        <w:rPr>
          <w:rFonts w:ascii="宋体" w:hAnsi="宋体" w:eastAsia="宋体" w:cs="宋体"/>
          <w:color w:val="000"/>
          <w:sz w:val="28"/>
          <w:szCs w:val="28"/>
        </w:rPr>
        <w:t xml:space="preserve">　　宇文觉的即位并非权力自然过渡的结果，而是宇文护精心策划的政治阴谋。西魏恭帝三年（556年），实际掌控西魏军政大权的宇文泰去世，其第三子宇文觉被推至权力前台。次年正月，西魏恭帝拓跋廓被迫派遣济北公元迪将皇帝玉玺和绶带送至宇文觉手中，完成禅让仪式。这场看似和平的政权交接背后，是宇文护对朝堂的绝对控制——他通过拉拢李植、孙恒等心腹，逐步架空宇文觉的决策权。</w:t>
      </w:r>
    </w:p>
    <w:p>
      <w:pPr>
        <w:ind w:left="0" w:right="0" w:firstLine="560"/>
        <w:spacing w:before="450" w:after="450" w:line="312" w:lineRule="auto"/>
      </w:pPr>
      <w:r>
        <w:rPr>
          <w:rFonts w:ascii="宋体" w:hAnsi="宋体" w:eastAsia="宋体" w:cs="宋体"/>
          <w:color w:val="000"/>
          <w:sz w:val="28"/>
          <w:szCs w:val="28"/>
        </w:rPr>
        <w:t xml:space="preserve">　　即位后的宇文觉虽贵为天王，却连宫廷宿卫的指挥权都无法掌握。据《周书》记载，宇文护为巩固势力，甚至撤销了部分宫廷卫队，导致宇文觉的寝宫“侍卫稀疏，形同虚设”。这种权力失衡的格局，为后续的宫廷政变埋下伏笔。</w:t>
      </w:r>
    </w:p>
    <w:p>
      <w:pPr>
        <w:ind w:left="0" w:right="0" w:firstLine="560"/>
        <w:spacing w:before="450" w:after="450" w:line="312" w:lineRule="auto"/>
      </w:pPr>
      <w:r>
        <w:rPr>
          <w:rFonts w:ascii="宋体" w:hAnsi="宋体" w:eastAsia="宋体" w:cs="宋体"/>
          <w:color w:val="000"/>
          <w:sz w:val="28"/>
          <w:szCs w:val="28"/>
        </w:rPr>
        <w:t xml:space="preserve">　　二、八个月统治：改革尝试与权力反噬</w:t>
      </w:r>
    </w:p>
    <w:p>
      <w:pPr>
        <w:ind w:left="0" w:right="0" w:firstLine="560"/>
        <w:spacing w:before="450" w:after="450" w:line="312" w:lineRule="auto"/>
      </w:pPr>
      <w:r>
        <w:rPr>
          <w:rFonts w:ascii="宋体" w:hAnsi="宋体" w:eastAsia="宋体" w:cs="宋体"/>
          <w:color w:val="000"/>
          <w:sz w:val="28"/>
          <w:szCs w:val="28"/>
        </w:rPr>
        <w:t xml:space="preserve">　　尽管在位时间短暂，宇文觉仍试图通过改革展现治国才能。他下令减轻百姓赋税，派遣官员赈济灾民，并鼓励大臣举荐人才。这些举措虽因在位时间过短未能产生深远影响，却体现出其体恤民生的政治理念。例如，557年夏，关中地区遭遇旱灾，宇文觉亲自过问赈灾事宜，命令地方官开仓放粮，并免除受灾地区当年赋税的三成。</w:t>
      </w:r>
    </w:p>
    <w:p>
      <w:pPr>
        <w:ind w:left="0" w:right="0" w:firstLine="560"/>
        <w:spacing w:before="450" w:after="450" w:line="312" w:lineRule="auto"/>
      </w:pPr>
      <w:r>
        <w:rPr>
          <w:rFonts w:ascii="宋体" w:hAnsi="宋体" w:eastAsia="宋体" w:cs="宋体"/>
          <w:color w:val="000"/>
          <w:sz w:val="28"/>
          <w:szCs w:val="28"/>
        </w:rPr>
        <w:t xml:space="preserve">　　然而，真正威胁其统治的并非自然灾害，而是权臣宇文护的步步紧逼。宇文觉逐渐意识到自己的傀儡地位，试图联合李植、孙恒等大臣夺回权力。他暗中训练宫女太监操持兵器，计划在宇文护进宫时发动突袭。但这一计划因宫人泄密而失败，宇文护迅速反击，派贺兰祥率军包围皇宫，逼迫宇文觉退位。</w:t>
      </w:r>
    </w:p>
    <w:p>
      <w:pPr>
        <w:ind w:left="0" w:right="0" w:firstLine="560"/>
        <w:spacing w:before="450" w:after="450" w:line="312" w:lineRule="auto"/>
      </w:pPr>
      <w:r>
        <w:rPr>
          <w:rFonts w:ascii="宋体" w:hAnsi="宋体" w:eastAsia="宋体" w:cs="宋体"/>
          <w:color w:val="000"/>
          <w:sz w:val="28"/>
          <w:szCs w:val="28"/>
        </w:rPr>
        <w:t xml:space="preserve">　　三、废黜与死亡：权力游戏的残酷终局</w:t>
      </w:r>
    </w:p>
    <w:p>
      <w:pPr>
        <w:ind w:left="0" w:right="0" w:firstLine="560"/>
        <w:spacing w:before="450" w:after="450" w:line="312" w:lineRule="auto"/>
      </w:pPr>
      <w:r>
        <w:rPr>
          <w:rFonts w:ascii="宋体" w:hAnsi="宋体" w:eastAsia="宋体" w:cs="宋体"/>
          <w:color w:val="000"/>
          <w:sz w:val="28"/>
          <w:szCs w:val="28"/>
        </w:rPr>
        <w:t xml:space="preserve">　　557年9月，宇文护以“年幼难当大任”为由，废黜宇文觉的天王之位，降封为略阳公。据《北史》记载，被废后的宇文觉被软禁于旧宅，生活待遇“如诸侯王例”，但失去了所有政治权力。三个月后，宇文护为彻底消除隐患，派人将宇文觉缢杀于私邸，年仅16岁。</w:t>
      </w:r>
    </w:p>
    <w:p>
      <w:pPr>
        <w:ind w:left="0" w:right="0" w:firstLine="560"/>
        <w:spacing w:before="450" w:after="450" w:line="312" w:lineRule="auto"/>
      </w:pPr>
      <w:r>
        <w:rPr>
          <w:rFonts w:ascii="宋体" w:hAnsi="宋体" w:eastAsia="宋体" w:cs="宋体"/>
          <w:color w:val="000"/>
          <w:sz w:val="28"/>
          <w:szCs w:val="28"/>
        </w:rPr>
        <w:t xml:space="preserve">　　宇文觉的悲剧源于北周初期特殊的政治结构。宇文泰通过府兵制建立起强大的军事集团，但其死后未确立明确的继承规则，导致权臣与皇室成员的权力斗争白热化。宇文护作为宇文泰的侄子，凭借军功和政治手腕成为实际统治者，而宇文觉的年少无知使其成为权力博弈的牺牲品。</w:t>
      </w:r>
    </w:p>
    <w:p>
      <w:pPr>
        <w:ind w:left="0" w:right="0" w:firstLine="560"/>
        <w:spacing w:before="450" w:after="450" w:line="312" w:lineRule="auto"/>
      </w:pPr>
      <w:r>
        <w:rPr>
          <w:rFonts w:ascii="宋体" w:hAnsi="宋体" w:eastAsia="宋体" w:cs="宋体"/>
          <w:color w:val="000"/>
          <w:sz w:val="28"/>
          <w:szCs w:val="28"/>
        </w:rPr>
        <w:t xml:space="preserve">　　四、历史回响：短暂在位的长远影响</w:t>
      </w:r>
    </w:p>
    <w:p>
      <w:pPr>
        <w:ind w:left="0" w:right="0" w:firstLine="560"/>
        <w:spacing w:before="450" w:after="450" w:line="312" w:lineRule="auto"/>
      </w:pPr>
      <w:r>
        <w:rPr>
          <w:rFonts w:ascii="宋体" w:hAnsi="宋体" w:eastAsia="宋体" w:cs="宋体"/>
          <w:color w:val="000"/>
          <w:sz w:val="28"/>
          <w:szCs w:val="28"/>
        </w:rPr>
        <w:t xml:space="preserve">　　尽管宇文觉的在位时间不足一年，但其历史地位不容忽视。作为北周的开国君主，他奠定了关中政权统一北方的基础。572年，北周武帝宇文邕诛杀宇文护后，为宇文觉追谥“孝闵皇帝”，并以帝礼将其葬于静陵。2025年，陕西省考古研究院在咸阳市渭城区发现宇文觉静陵，出土的墓志铭证实了其北周开国君主身份，为这段历史提供了实物佐证。</w:t>
      </w:r>
    </w:p>
    <w:p>
      <w:pPr>
        <w:ind w:left="0" w:right="0" w:firstLine="560"/>
        <w:spacing w:before="450" w:after="450" w:line="312" w:lineRule="auto"/>
      </w:pPr>
      <w:r>
        <w:rPr>
          <w:rFonts w:ascii="宋体" w:hAnsi="宋体" w:eastAsia="宋体" w:cs="宋体"/>
          <w:color w:val="000"/>
          <w:sz w:val="28"/>
          <w:szCs w:val="28"/>
        </w:rPr>
        <w:t xml:space="preserve">　　宇文觉的短暂统治也揭示了南北朝时期皇权衰落的普遍规律。从东魏孝静帝被高欢父子控制，到南朝宋、齐、梁、陈的频繁更迭，权臣专权成为这一时期的政治常态。宇文觉的命运，正是这一历史逻辑的缩影——当皇权缺乏制度保障时，即使贵为开国之君，也难以逃脱被权力吞噬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2026-09-13T00:52:47+08:00</dcterms:created>
  <dcterms:modified xsi:type="dcterms:W3CDTF">2026-09-13T00:52:47+08:00</dcterms:modified>
</cp:coreProperties>
</file>

<file path=docProps/custom.xml><?xml version="1.0" encoding="utf-8"?>
<Properties xmlns="http://schemas.openxmlformats.org/officeDocument/2006/custom-properties" xmlns:vt="http://schemas.openxmlformats.org/officeDocument/2006/docPropsVTypes"/>
</file>