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董厥在蜀汉的仕途怎么样?蜀汉灭亡后他是什么结局?</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董厥在蜀汉的仕途怎么样?蜀汉灭亡后他是什么结局?下面小编就为大家带来详细的介绍，一起来看看吧!　　董厥，字龚袭，义阳郡平氏县人。　　建安二十三年，刘备率兵进攻汉中，第二年刘备放弃阳平关，南渡沔水，于定军山扎营，夏侯渊率军前来争取定军山，...</w:t>
      </w:r>
    </w:p>
    <w:p>
      <w:pPr>
        <w:ind w:left="0" w:right="0" w:firstLine="560"/>
        <w:spacing w:before="450" w:after="450" w:line="312" w:lineRule="auto"/>
      </w:pPr>
      <w:r>
        <w:rPr>
          <w:rFonts w:ascii="宋体" w:hAnsi="宋体" w:eastAsia="宋体" w:cs="宋体"/>
          <w:color w:val="000"/>
          <w:sz w:val="28"/>
          <w:szCs w:val="28"/>
        </w:rPr>
        <w:t xml:space="preserve">　　董厥在蜀汉的仕途怎么样?蜀汉灭亡后他是什么结局?下面小编就为大家带来详细的介绍，一起来看看吧!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董厥，字龚袭，义阳郡平氏县人。</w:t>
      </w:r>
    </w:p>
    <w:p>
      <w:pPr>
        <w:ind w:left="0" w:right="0" w:firstLine="560"/>
        <w:spacing w:before="450" w:after="450" w:line="312" w:lineRule="auto"/>
      </w:pPr>
      <w:r>
        <w:rPr>
          <w:rFonts w:ascii="宋体" w:hAnsi="宋体" w:eastAsia="宋体" w:cs="宋体"/>
          <w:color w:val="000"/>
          <w:sz w:val="28"/>
          <w:szCs w:val="28"/>
        </w:rPr>
        <w:t xml:space="preserve">　　建安二十三年，刘备率兵进攻汉中，第二年刘备放弃阳平关，南渡沔水，于定军山扎营，夏侯渊率军前来争取定军山，被黄忠所杀。曹操亲提大军来争汉中，刘备据守，黄忠又在汉水劫去粮草，曹操无奈不得已退军，刘备遂占据汉中，取得汉中之战的胜利。在占据汉中不久后，关羽孤军北伐，生擒于禁、斩庞德，声势一度威震华夏。之后孙权恼恨关羽拒绝与自己结亲派出吕蒙以白衣渡江，袭取荆州，关羽被吴军擒获，遭到杀害。</w:t>
      </w:r>
    </w:p>
    <w:p>
      <w:pPr>
        <w:ind w:left="0" w:right="0" w:firstLine="560"/>
        <w:spacing w:before="450" w:after="450" w:line="312" w:lineRule="auto"/>
      </w:pPr>
      <w:r>
        <w:rPr>
          <w:rFonts w:ascii="宋体" w:hAnsi="宋体" w:eastAsia="宋体" w:cs="宋体"/>
          <w:color w:val="000"/>
          <w:sz w:val="28"/>
          <w:szCs w:val="28"/>
        </w:rPr>
        <w:t xml:space="preserve">　　建安二十六年，刘备即皇帝位，年号章武，任命诸葛亮为丞相。随后他以为关羽报仇的名义发兵讨伐东吴，章武二年被吴将陆逊在夷陵之战中打败，刘备退至永安。章武三年三月，刘备托孤于丞相诸葛亮和尚书令李严，刘备逝世后刘禅继位，诸葛亮被封为武乡侯，并开设官府办公。在诸葛亮开府治事后，董厥先后任丞相令史、丞相主簿等职位，负责帮助诸葛亮整理一些繁杂的政务。因为董厥思考周密，处理政务上面确实有过出色发挥，诸葛亮非常看重他，称赞他是良才之士。</w:t>
      </w:r>
    </w:p>
    <w:p>
      <w:pPr>
        <w:ind w:left="0" w:right="0" w:firstLine="560"/>
        <w:spacing w:before="450" w:after="450" w:line="312" w:lineRule="auto"/>
      </w:pPr>
      <w:r>
        <w:rPr>
          <w:rFonts w:ascii="宋体" w:hAnsi="宋体" w:eastAsia="宋体" w:cs="宋体"/>
          <w:color w:val="000"/>
          <w:sz w:val="28"/>
          <w:szCs w:val="28"/>
        </w:rPr>
        <w:t xml:space="preserve">　　建兴十二年，诸葛亮因积劳成疾病逝于五丈原，董厥逐渐被提拔为尚书仆射，之后更是得到了后主刘禅的重用，不但接替了陈祗的尚书令之位还被升迁为辅国大将军，与时任都护、卫将军的诸葛瞻同为平尚书事，连同侍中樊建一起统领中央事务。所谓“在其位谋其政”，诸葛瞻、董厥、樊建主管着蜀汉的政务，董厥的仕途之路在这之前也是一路顺风。在陈祗病死后，宦官黄皓凯斯专秉朝政，他从黄门令一跃成为中常侍、奉车都尉，总揽朝政、操弄威权，并排挤在北伐前线的大将军姜维。董厥虽然统领国家事务，但对于黄皓的玩弄权柄也选择视而不见，更别说能纠正刘禅的错误。</w:t>
      </w:r>
    </w:p>
    <w:p>
      <w:pPr>
        <w:ind w:left="0" w:right="0" w:firstLine="560"/>
        <w:spacing w:before="450" w:after="450" w:line="312" w:lineRule="auto"/>
      </w:pPr>
      <w:r>
        <w:rPr>
          <w:rFonts w:ascii="宋体" w:hAnsi="宋体" w:eastAsia="宋体" w:cs="宋体"/>
          <w:color w:val="000"/>
          <w:sz w:val="28"/>
          <w:szCs w:val="28"/>
        </w:rPr>
        <w:t xml:space="preserve">　　诸葛亮去世后，姜维在蜀汉开始崭露头角。费祎遇刺后，姜维开始独掌军权，继续率领蜀汉军队北伐曹魏，据史书记载，238年—262年之间，姜维共进行了十一次北伐。连年征战，蜀汉的国力耗损过度。景耀五年董厥与诸葛瞻以姜维连年战争导致蜀中百姓生活困苦为由上表后主刘禅，命令姜维归还兵权，以为益州刺史。263年8月司马昭决定向蜀汉发动战争，他派遣钟会、邓艾、诸葛绪三路攻蜀。董厥和左车骑将军张翼在刘禅的命令下率军前往阳安关口，当他们行至阴平郡时遇到了姜维，几任只好舍弃阴平，与董厥、张翼等共同退守剑阁。最后邓艾绕道阴平凿山开路，奇袭江油并大破诸葛瞻，攻占涪城，进逼成都。随后刘禅投降董厥与廖化、张翼等从东道投降钟会。</w:t>
      </w:r>
    </w:p>
    <w:p>
      <w:pPr>
        <w:ind w:left="0" w:right="0" w:firstLine="560"/>
        <w:spacing w:before="450" w:after="450" w:line="312" w:lineRule="auto"/>
      </w:pPr>
      <w:r>
        <w:rPr>
          <w:rFonts w:ascii="宋体" w:hAnsi="宋体" w:eastAsia="宋体" w:cs="宋体"/>
          <w:color w:val="000"/>
          <w:sz w:val="28"/>
          <w:szCs w:val="28"/>
        </w:rPr>
        <w:t xml:space="preserve">　　咸熙元年董厥与樊建被任命为相国参军，并共同前往魏都洛阳。同年董厥任散骑常侍，返回蜀地，慰问犒劳刚刚投降的当地官民。咸熙二年司马炎，司马炎篡魏，改国号为晋，曹魏灭亡。董厥成为西晋大臣。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2025-12-10T02:03:48+08:00</dcterms:created>
  <dcterms:modified xsi:type="dcterms:W3CDTF">2025-12-10T02:03:48+08:00</dcterms:modified>
</cp:coreProperties>
</file>

<file path=docProps/custom.xml><?xml version="1.0" encoding="utf-8"?>
<Properties xmlns="http://schemas.openxmlformats.org/officeDocument/2006/custom-properties" xmlns:vt="http://schemas.openxmlformats.org/officeDocument/2006/docPropsVTypes"/>
</file>