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揭秘：西楚霸王项羽为何宁可自刎也不肯过江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历史上的一代霸王，关于他的传说汗牛充栋，这其中又以他自刎乌江最为慷慨悲壮，在民间流传也最为广泛。关于他的死有两种截然不同的看法：一种是以南宋词人李清照为代表，她在《乌江》中写道：“生当作人杰，死亦为鬼雄。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羽宁为玉碎、不为瓦全的英雄气概做出高度评价和赞扬;一种是以晚唐诗人杜牧为代表，他在《题乌江亭》中写道：“胜败兵家事不期，包羞忍耻是男儿。江东子弟多才俊，卷土重来未可知。”认为项羽缺乏坚忍不拔的毅力和决心，对他自刎乌江的决定作出了惋惜和失望的评价。几千年来这两种不同的观念一直在不停地延伸着，那么项羽当年为什么选择了自刎，而不是过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最早的记录，项羽是因为无脸面见江东父老而自杀。据《史记·项羽本纪》记载，楚汉战争中项羽被刘邦打败后，项羽带领八百人马突出重围，来到乌江江畔，这时乌江亭长劝项羽赶快渡江，以图东山再起、报仇雪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