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曹睿身为曹魏的皇帝 曹睿为何还要养男宠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对曹睿养男宠很感兴趣的小伙伴们，小编带来详细的文章供大家参考。　　曹睿偶然遇到一个方士，告诉他“美男破苍老”，曹睿也信了。当时一个叫曹肇的年轻人被曹睿看中了。曹肇，字长，是修之子，与曹睿同代。　　事实上，在历史上，曹睿男仆辟邪不是男宠，...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对曹睿养男宠很感兴趣的小伙伴们，小编带来详细的文章供大家参考。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曹睿偶然遇到一个方士，告诉他“美男破苍老”，曹睿也信了。当时一个叫曹肇的年轻人被曹睿看中了。曹肇，字长，是修之子，与曹睿同代。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历史上，曹睿男仆辟邪不是男宠，而是一个信使。第一集诸葛亮晚上看星星，推测曹丕因病去世。他预言曹丕死后，天下必然会再战，十年之内不会有和平。曹睿是少年，罪人之子，除了抚养男宠之外，他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最大的缺点就是过度铺张。魏在位期间，虽然疆域比较大，但军事、政治、经济条件总体上还算不错。但在他统治的最后四五年，也就是蜀香诸葛亮去世后，魏国的西征大乱被解除，他的奢靡和不道德的本性被充分暴露出来。男宠指的是由女人带大的男人。曹睿的男宠是曹福秀曹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