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资产负债表和利润表的勾稽关系|资产负债表</w:t>
      </w:r>
      <w:bookmarkEnd w:id="1"/>
    </w:p>
    <w:p>
      <w:pPr>
        <w:jc w:val="center"/>
        <w:spacing w:before="0" w:after="450"/>
      </w:pPr>
      <w:r>
        <w:rPr>
          <w:rFonts w:ascii="Arial" w:hAnsi="Arial" w:eastAsia="Arial" w:cs="Arial"/>
          <w:color w:val="999999"/>
          <w:sz w:val="20"/>
          <w:szCs w:val="20"/>
        </w:rPr>
        <w:t xml:space="preserve">来源：网络  作者：夜色微凉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资产负债表　　　　编制单位： 年 月 日 单位：元　 资产年初数期末数负债及所有者权益年初数期末数流动资产：流动负债：货币资金短期借款短期投资应付帐款应收帐款预收帐款减：坏帐准备其他应付款应收帐款净额应付工资预付帐额未交税金其他应收款未付利...</w:t>
      </w:r>
    </w:p>
    <w:p>
      <w:pPr>
        <w:ind w:left="0" w:right="0" w:firstLine="560"/>
        <w:spacing w:before="450" w:after="450" w:line="312" w:lineRule="auto"/>
      </w:pPr>
      <w:r>
        <w:rPr>
          <w:rFonts w:ascii="宋体" w:hAnsi="宋体" w:eastAsia="宋体" w:cs="宋体"/>
          <w:color w:val="000"/>
          <w:sz w:val="28"/>
          <w:szCs w:val="28"/>
        </w:rPr>
        <w:t xml:space="preserve">资产负债表　　　　编制单位： 年 月 日 单位：元　 资产年初数期末数负债及所有者权益年初数期末数流动资产：流动负债：货币资金短期借款短期投资应付帐款应收帐款预收帐款减：坏帐准备其他应付款应收帐款净额应付工资预付帐额未交税金其他应收款未付利润存货其他半款待摊预提费用待处理流动资产净损失一年内到期的长期负债其他流动资产其主流动负债流动资产合计流动负债合计长期投资：长期负债：长期投资长期借款固定资产：应付债款固定资产原价长期应付款减 ：累计折旧其他长期负债固定资产净值长期负债合计待处理固定资产净损失所有者权益：固定资产合计实收资本无形及递延资产无形资产递延资产无形及递延资产合计其他资产：其他长期资产资历产总计负债及所有权益总计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2026-08-09T17:14:38+08:00</dcterms:created>
  <dcterms:modified xsi:type="dcterms:W3CDTF">2026-08-09T17:14:38+08:00</dcterms:modified>
</cp:coreProperties>
</file>

<file path=docProps/custom.xml><?xml version="1.0" encoding="utf-8"?>
<Properties xmlns="http://schemas.openxmlformats.org/officeDocument/2006/custom-properties" xmlns:vt="http://schemas.openxmlformats.org/officeDocument/2006/docPropsVTypes"/>
</file>