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交通安全活动日总结 交通安全生产月总结(7篇)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交通安全活动日总结 交通安全生产月总结一一、提高认识，统一思想。随着全省经济持续快速发展，车辆和道路交通流量大幅度增长，人车路等矛盾日趋突出，涉及中小学生的交通事故不断增多。__年以来，全省中小学生死亡事故和死伤人数呈上升趋势。__年，全省...</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交通安全生产月总结三</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交通安全生产月总结四</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交通安全生产月总结五</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交通安全生产月总结六</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交通安全生产月总结七</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