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开门揖盗的故事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东汉末年，江东的孙策有一次出去打猎。他遭到了刺客的暗算，被弓箭射伤了面颊。　　孙策临终时，长史张昭等人都来看他。他对张昭说：“请你们好好扶助我的弟弟孙权!”这时，孙权才15岁，他见哥哥去世了，万分悲痛。   大臣们都劝他不要过分悲伤，可...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东汉末年，江东的孙策有一次出去打猎。他遭到了刺客的暗算，被弓箭射伤了面颊。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孙策临终时，长史张昭等人都来看他。他对张昭说：“请你们好好扶助我的弟弟孙权!”这时，孙权才15岁，他见哥哥去世了，万分悲痛。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大臣们都劝他不要过分悲伤，可他还是天天啼哭。大臣们见劝说无效，都非常着急。张昭劝孙权说：“如果你只顾悲啼，不理国事……”孙权听到这里，停止了哭泣，请张昭说下去。张昭继续说：“这好比开门揖盗，必将自取其祸。”孙权马上更换了衣服，去视察军营，以安定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成语“开门揖盗”由此而来。揖：拱手行礼。比喻引进坏人，自招祸害。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