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学生批改作文评语 改作文评语三年级(二十一篇)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学生批改作文评语 改作文评语三年级一2.语言简练,规范,开篇吸引人.3.…以…开头,较有新意.前因后果娓娓道来.4.开篇简明扼要,精炼有序;重点描述…给人留下深刻印象.5.以景喻情,开头颇有新意;倒叙开头,渲染意境.6.开头直奔主题,也是一...</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改作文评语三年级一</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改作文评语三年级三</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改作文评语三年级六</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改作文评语三年级八</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4"/>
          <w:szCs w:val="34"/>
          <w:b w:val="1"/>
          <w:bCs w:val="1"/>
        </w:rPr>
        <w:t xml:space="preserve">学生批改作文评语 改作文评语三年级篇十一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改作文评语三年级篇十三</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改作文评语三年级篇十四</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改作文评语三年级篇十六</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改作文评语三年级篇十七</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改作文评语三年级篇十八</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改作文评语三年级篇十九</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改作文评语三年级篇二十</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4"/>
          <w:szCs w:val="34"/>
          <w:b w:val="1"/>
          <w:bCs w:val="1"/>
        </w:rPr>
        <w:t xml:space="preserve">学生批改作文评语 改作文评语三年级篇二十一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